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8720A8" w14:textId="22AFA22B" w:rsidR="00E90E49" w:rsidRPr="00CE0424" w:rsidRDefault="00E90E49" w:rsidP="00E35559">
      <w:pPr>
        <w:pStyle w:val="3GPPHeader"/>
        <w:spacing w:after="60"/>
        <w:rPr>
          <w:sz w:val="32"/>
          <w:szCs w:val="32"/>
          <w:highlight w:val="yellow"/>
        </w:rPr>
      </w:pPr>
      <w:r w:rsidRPr="00CE0424">
        <w:t>3GPP TSG-RAN #</w:t>
      </w:r>
      <w:r w:rsidR="00DA6255">
        <w:t>9</w:t>
      </w:r>
      <w:r w:rsidR="005270DB">
        <w:t>3</w:t>
      </w:r>
      <w:r w:rsidRPr="00CE0424">
        <w:tab/>
      </w:r>
      <w:proofErr w:type="spellStart"/>
      <w:r w:rsidRPr="00CE0424">
        <w:rPr>
          <w:sz w:val="32"/>
          <w:szCs w:val="32"/>
        </w:rPr>
        <w:t>Tdoc</w:t>
      </w:r>
      <w:proofErr w:type="spellEnd"/>
      <w:r w:rsidRPr="00CE0424">
        <w:rPr>
          <w:sz w:val="32"/>
          <w:szCs w:val="32"/>
        </w:rPr>
        <w:t xml:space="preserve"> </w:t>
      </w:r>
      <w:r w:rsidR="00C124FC" w:rsidRPr="00C124FC">
        <w:rPr>
          <w:sz w:val="32"/>
          <w:szCs w:val="32"/>
        </w:rPr>
        <w:t>RP-212203</w:t>
      </w:r>
    </w:p>
    <w:p w14:paraId="16FCC299" w14:textId="47B2B771" w:rsidR="00E90E49" w:rsidRPr="00CE0424" w:rsidRDefault="00C268E6" w:rsidP="00311702">
      <w:pPr>
        <w:pStyle w:val="3GPPHeader"/>
      </w:pPr>
      <w:r w:rsidRPr="0083447C">
        <w:t xml:space="preserve">Electronic meeting, </w:t>
      </w:r>
      <w:r w:rsidR="002270E9" w:rsidRPr="0083447C">
        <w:t>2021-0</w:t>
      </w:r>
      <w:r w:rsidR="0083447C" w:rsidRPr="0083447C">
        <w:t>9</w:t>
      </w:r>
      <w:r w:rsidR="002270E9" w:rsidRPr="0083447C">
        <w:t>-</w:t>
      </w:r>
      <w:r w:rsidR="0083447C" w:rsidRPr="0083447C">
        <w:t>13</w:t>
      </w:r>
      <w:r w:rsidR="002270E9" w:rsidRPr="0083447C">
        <w:t xml:space="preserve"> - </w:t>
      </w:r>
      <w:r w:rsidR="00DA6255" w:rsidRPr="0083447C">
        <w:t>2021-0</w:t>
      </w:r>
      <w:r w:rsidR="0083447C" w:rsidRPr="0083447C">
        <w:t>9</w:t>
      </w:r>
      <w:r w:rsidR="00DA6255" w:rsidRPr="0083447C">
        <w:t>-</w:t>
      </w:r>
      <w:r w:rsidR="0083447C" w:rsidRPr="0083447C">
        <w:t>17</w:t>
      </w:r>
    </w:p>
    <w:p w14:paraId="79C21AE8" w14:textId="77777777" w:rsidR="00E90E49" w:rsidRPr="00CE0424" w:rsidRDefault="00E90E49" w:rsidP="00357380">
      <w:pPr>
        <w:pStyle w:val="3GPPHeader"/>
      </w:pPr>
    </w:p>
    <w:p w14:paraId="268F2062" w14:textId="3A51C34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B78FB" w:rsidRPr="00BB78FB">
        <w:rPr>
          <w:sz w:val="22"/>
          <w:szCs w:val="22"/>
        </w:rPr>
        <w:t>9.3.2.6 - Enhancements to Integrated Access and Backhaul (IAB) for NR</w:t>
      </w:r>
    </w:p>
    <w:p w14:paraId="5BDA0AD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DFDA7D" w14:textId="6388389D" w:rsidR="00E90E49" w:rsidRPr="00CE0424" w:rsidRDefault="003D3C45" w:rsidP="00311702">
      <w:pPr>
        <w:pStyle w:val="3GPPHeader"/>
        <w:rPr>
          <w:sz w:val="22"/>
          <w:szCs w:val="22"/>
        </w:rPr>
      </w:pPr>
      <w:r>
        <w:rPr>
          <w:sz w:val="22"/>
          <w:szCs w:val="22"/>
        </w:rPr>
        <w:t>Title:</w:t>
      </w:r>
      <w:r w:rsidR="00E90E49" w:rsidRPr="00CE0424">
        <w:rPr>
          <w:sz w:val="22"/>
          <w:szCs w:val="22"/>
        </w:rPr>
        <w:tab/>
      </w:r>
      <w:proofErr w:type="spellStart"/>
      <w:r w:rsidR="005270DB">
        <w:rPr>
          <w:sz w:val="22"/>
          <w:szCs w:val="22"/>
        </w:rPr>
        <w:t>eIAB</w:t>
      </w:r>
      <w:proofErr w:type="spellEnd"/>
      <w:r w:rsidR="005270DB">
        <w:rPr>
          <w:sz w:val="22"/>
          <w:szCs w:val="22"/>
        </w:rPr>
        <w:t xml:space="preserve"> scope</w:t>
      </w:r>
    </w:p>
    <w:p w14:paraId="64CDC034" w14:textId="77777777" w:rsidR="00E90E49" w:rsidRPr="00CE0424" w:rsidRDefault="00E90E49" w:rsidP="00D546FF">
      <w:pPr>
        <w:pStyle w:val="3GPPHeader"/>
        <w:rPr>
          <w:sz w:val="22"/>
          <w:szCs w:val="22"/>
        </w:rPr>
      </w:pPr>
      <w:r w:rsidRPr="00DA6255">
        <w:rPr>
          <w:sz w:val="22"/>
          <w:szCs w:val="22"/>
        </w:rPr>
        <w:t>Document for:</w:t>
      </w:r>
      <w:r w:rsidRPr="00DA6255">
        <w:rPr>
          <w:sz w:val="22"/>
          <w:szCs w:val="22"/>
        </w:rPr>
        <w:tab/>
        <w:t>Discussion, Decision</w:t>
      </w:r>
    </w:p>
    <w:p w14:paraId="44538014" w14:textId="77777777" w:rsidR="00E90E49" w:rsidRPr="00CE0424" w:rsidRDefault="00E90E49" w:rsidP="00E90E49"/>
    <w:p w14:paraId="52655C67" w14:textId="77777777" w:rsidR="00E90E49" w:rsidRPr="00CE0424" w:rsidRDefault="00230D18" w:rsidP="00CE0424">
      <w:pPr>
        <w:pStyle w:val="Heading1"/>
      </w:pPr>
      <w:r>
        <w:t>1</w:t>
      </w:r>
      <w:r>
        <w:tab/>
      </w:r>
      <w:r w:rsidR="00E90E49" w:rsidRPr="00CE0424">
        <w:t>Introduction</w:t>
      </w:r>
    </w:p>
    <w:p w14:paraId="1596ACCB" w14:textId="15C52D25" w:rsidR="00477768" w:rsidRDefault="00CF31F7" w:rsidP="00CE0424">
      <w:pPr>
        <w:pStyle w:val="BodyText"/>
      </w:pPr>
      <w:r>
        <w:t xml:space="preserve">The IAB WID </w:t>
      </w:r>
      <w:r w:rsidR="005D5DBD">
        <w:t>[</w:t>
      </w:r>
      <w:hyperlink r:id="rId11" w:history="1">
        <w:r w:rsidR="008F34CC" w:rsidRPr="008F34CC">
          <w:rPr>
            <w:rStyle w:val="Hyperlink"/>
          </w:rPr>
          <w:t>RP-211548</w:t>
        </w:r>
      </w:hyperlink>
      <w:r w:rsidR="005D5DBD">
        <w:t>]</w:t>
      </w:r>
      <w:r w:rsidR="008F34CC">
        <w:t xml:space="preserve"> </w:t>
      </w:r>
      <w:r>
        <w:t xml:space="preserve">has </w:t>
      </w:r>
      <w:r w:rsidR="00340541">
        <w:t xml:space="preserve">these </w:t>
      </w:r>
      <w:r>
        <w:t>objective</w:t>
      </w:r>
      <w:r w:rsidR="00340541">
        <w:t>s</w:t>
      </w:r>
      <w:r>
        <w:t>:</w:t>
      </w:r>
    </w:p>
    <w:tbl>
      <w:tblPr>
        <w:tblStyle w:val="TableGrid"/>
        <w:tblW w:w="0" w:type="auto"/>
        <w:tblInd w:w="279" w:type="dxa"/>
        <w:tblLook w:val="04A0" w:firstRow="1" w:lastRow="0" w:firstColumn="1" w:lastColumn="0" w:noHBand="0" w:noVBand="1"/>
      </w:tblPr>
      <w:tblGrid>
        <w:gridCol w:w="8788"/>
      </w:tblGrid>
      <w:tr w:rsidR="00CF31F7" w14:paraId="0E95DC32" w14:textId="77777777" w:rsidTr="00CF31F7">
        <w:tc>
          <w:tcPr>
            <w:tcW w:w="8788" w:type="dxa"/>
          </w:tcPr>
          <w:p w14:paraId="693EF1D8" w14:textId="77777777" w:rsidR="00340541" w:rsidRDefault="00340541" w:rsidP="00340541">
            <w:pPr>
              <w:spacing w:after="120"/>
              <w:rPr>
                <w:bCs/>
              </w:rPr>
            </w:pPr>
            <w:bookmarkStart w:id="0" w:name="_Hlk26854989"/>
            <w:bookmarkStart w:id="1" w:name="_Hlk26854481"/>
            <w:r>
              <w:rPr>
                <w:bCs/>
              </w:rPr>
              <w:t>Duplexing enhancements [RAN1-led, RAN2, RAN3, RAN4]:</w:t>
            </w:r>
          </w:p>
          <w:p w14:paraId="2ED0CFB9" w14:textId="77777777" w:rsidR="00340541" w:rsidRDefault="00340541" w:rsidP="00340541">
            <w:pPr>
              <w:pStyle w:val="ListParagraph"/>
              <w:numPr>
                <w:ilvl w:val="0"/>
                <w:numId w:val="29"/>
              </w:numPr>
              <w:overflowPunct/>
              <w:autoSpaceDE/>
              <w:autoSpaceDN/>
              <w:adjustRightInd/>
              <w:spacing w:after="180"/>
              <w:textAlignment w:val="auto"/>
              <w:rPr>
                <w:lang w:val="en-US"/>
              </w:rPr>
            </w:pPr>
            <w:r>
              <w:t>Specification of enhancements to the resource multiplexing between child and parent links of an IAB node, including:</w:t>
            </w:r>
          </w:p>
          <w:p w14:paraId="1BBDC766" w14:textId="77777777" w:rsidR="00340541" w:rsidRDefault="00340541" w:rsidP="00340541">
            <w:pPr>
              <w:pStyle w:val="ListParagraph"/>
              <w:numPr>
                <w:ilvl w:val="1"/>
                <w:numId w:val="29"/>
              </w:numPr>
              <w:overflowPunct/>
              <w:autoSpaceDE/>
              <w:autoSpaceDN/>
              <w:adjustRightInd/>
              <w:spacing w:after="180"/>
              <w:textAlignment w:val="auto"/>
            </w:pPr>
            <w:bookmarkStart w:id="2" w:name="_Hlk26193173"/>
            <w:r w:rsidRPr="00E71C00">
              <w:t xml:space="preserve">Support of simultaneous operation (transmission </w:t>
            </w:r>
            <w:r>
              <w:t>and/</w:t>
            </w:r>
            <w:r w:rsidRPr="00E71C00">
              <w:t xml:space="preserve">or reception) </w:t>
            </w:r>
            <w:r>
              <w:t>of IAB-node’s</w:t>
            </w:r>
            <w:r w:rsidRPr="00316ABF">
              <w:t xml:space="preserve"> child</w:t>
            </w:r>
            <w:r>
              <w:t xml:space="preserve"> and </w:t>
            </w:r>
            <w:r w:rsidRPr="00316ABF">
              <w:t>parent</w:t>
            </w:r>
            <w:r>
              <w:t xml:space="preserve"> links (i.e.,</w:t>
            </w:r>
            <w:r w:rsidRPr="00E71C00">
              <w:t xml:space="preserve"> MT Tx/DU Tx, MT Tx/DU Rx, MT Rx/DU Tx, MT Rx/D</w:t>
            </w:r>
            <w:r>
              <w:t>U</w:t>
            </w:r>
            <w:r w:rsidRPr="00E71C00">
              <w:t xml:space="preserve"> Rx</w:t>
            </w:r>
            <w:r>
              <w:t>)</w:t>
            </w:r>
            <w:r w:rsidRPr="00E71C00">
              <w:t>.</w:t>
            </w:r>
          </w:p>
          <w:p w14:paraId="5A9749B4" w14:textId="77777777" w:rsidR="00340541" w:rsidRDefault="00340541" w:rsidP="00340541">
            <w:pPr>
              <w:pStyle w:val="ListParagraph"/>
              <w:numPr>
                <w:ilvl w:val="1"/>
                <w:numId w:val="29"/>
              </w:numPr>
              <w:overflowPunct/>
              <w:autoSpaceDE/>
              <w:autoSpaceDN/>
              <w:adjustRightInd/>
              <w:spacing w:after="180"/>
              <w:textAlignment w:val="auto"/>
            </w:pPr>
            <w:r>
              <w:t xml:space="preserve">Support for </w:t>
            </w:r>
            <w:r w:rsidRPr="00660873">
              <w:t>dual-</w:t>
            </w:r>
            <w:r>
              <w:t>connectivity scenarios defined by RAN2/RAN3 in the context of topology redundancy for improved robustness and load balancing.</w:t>
            </w:r>
          </w:p>
          <w:bookmarkEnd w:id="2"/>
          <w:p w14:paraId="78F35A53" w14:textId="77777777" w:rsidR="00340541" w:rsidRPr="00660873" w:rsidRDefault="00340541" w:rsidP="00340541">
            <w:pPr>
              <w:pStyle w:val="ListParagraph"/>
              <w:numPr>
                <w:ilvl w:val="0"/>
                <w:numId w:val="29"/>
              </w:numPr>
              <w:overflowPunct/>
              <w:autoSpaceDE/>
              <w:autoSpaceDN/>
              <w:adjustRightInd/>
              <w:spacing w:after="180"/>
              <w:textAlignment w:val="auto"/>
            </w:pPr>
            <w:r w:rsidRPr="00660873">
              <w:t>Specification of IAB-node timing mode(s), extensions for DL/UL power control, and CLI and interference measurements of BH links, as needed, to support simultaneous operation (transmission and/or reception) by IAB-node’s child and parent links.</w:t>
            </w:r>
          </w:p>
          <w:p w14:paraId="2ADD1D7C" w14:textId="77777777" w:rsidR="00340541" w:rsidRDefault="00340541" w:rsidP="00340541">
            <w:pPr>
              <w:spacing w:after="0"/>
              <w:rPr>
                <w:bCs/>
              </w:rPr>
            </w:pPr>
          </w:p>
          <w:p w14:paraId="7FC0F748" w14:textId="77777777" w:rsidR="00340541" w:rsidRDefault="00340541" w:rsidP="00340541">
            <w:pPr>
              <w:spacing w:after="120"/>
              <w:rPr>
                <w:bCs/>
              </w:rPr>
            </w:pPr>
            <w:r>
              <w:rPr>
                <w:bCs/>
              </w:rPr>
              <w:t>Topology adaptation enhancements [RAN3-led, RAN2]:</w:t>
            </w:r>
          </w:p>
          <w:p w14:paraId="28DB922C" w14:textId="77777777" w:rsidR="00340541" w:rsidRDefault="00340541" w:rsidP="00340541">
            <w:pPr>
              <w:numPr>
                <w:ilvl w:val="0"/>
                <w:numId w:val="30"/>
              </w:numPr>
              <w:overflowPunct/>
              <w:autoSpaceDE/>
              <w:autoSpaceDN/>
              <w:adjustRightInd/>
              <w:spacing w:after="60"/>
              <w:textAlignment w:val="auto"/>
            </w:pPr>
            <w:r>
              <w:t xml:space="preserve">Specification of procedures for </w:t>
            </w:r>
            <w:r w:rsidRPr="00A83B08">
              <w:t>int</w:t>
            </w:r>
            <w:r w:rsidRPr="009D2E56">
              <w:t>e</w:t>
            </w:r>
            <w:r>
              <w:t xml:space="preserve">r-donor IAB-node migration to enhance robustness and load-balancing, including enhancements to reduce signalling load.   </w:t>
            </w:r>
          </w:p>
          <w:p w14:paraId="0A837622" w14:textId="77777777" w:rsidR="00340541" w:rsidRDefault="00340541" w:rsidP="00340541">
            <w:pPr>
              <w:numPr>
                <w:ilvl w:val="0"/>
                <w:numId w:val="30"/>
              </w:numPr>
              <w:overflowPunct/>
              <w:autoSpaceDE/>
              <w:autoSpaceDN/>
              <w:adjustRightInd/>
              <w:spacing w:after="60"/>
              <w:textAlignment w:val="auto"/>
            </w:pPr>
            <w:r>
              <w:t>Specification of enhancements to reduce service interruption due to IAB-node migration and BH RLF recovery.</w:t>
            </w:r>
          </w:p>
          <w:p w14:paraId="7057A926" w14:textId="77777777" w:rsidR="00340541" w:rsidRDefault="00340541" w:rsidP="00340541">
            <w:pPr>
              <w:numPr>
                <w:ilvl w:val="0"/>
                <w:numId w:val="30"/>
              </w:numPr>
              <w:overflowPunct/>
              <w:autoSpaceDE/>
              <w:autoSpaceDN/>
              <w:adjustRightInd/>
              <w:spacing w:after="60"/>
              <w:textAlignment w:val="auto"/>
            </w:pPr>
            <w:r>
              <w:t xml:space="preserve">Specification of enhancements to topological redundancy, including support of </w:t>
            </w:r>
            <w:r w:rsidRPr="00660873">
              <w:t>CP/UP separation</w:t>
            </w:r>
            <w:r>
              <w:t>.</w:t>
            </w:r>
          </w:p>
          <w:p w14:paraId="6E011CD9" w14:textId="77777777" w:rsidR="00340541" w:rsidRDefault="00340541" w:rsidP="00340541">
            <w:pPr>
              <w:spacing w:after="0"/>
              <w:rPr>
                <w:bCs/>
              </w:rPr>
            </w:pPr>
          </w:p>
          <w:p w14:paraId="3BBCAF63" w14:textId="77777777" w:rsidR="00340541" w:rsidRDefault="00340541" w:rsidP="00340541">
            <w:pPr>
              <w:spacing w:after="120"/>
              <w:rPr>
                <w:bCs/>
              </w:rPr>
            </w:pPr>
            <w:r>
              <w:rPr>
                <w:bCs/>
              </w:rPr>
              <w:t>Topology, routing and transport enhancements [RAN2-led, RAN3]:</w:t>
            </w:r>
          </w:p>
          <w:p w14:paraId="50A13ADC" w14:textId="77777777" w:rsidR="00340541" w:rsidRPr="00C63745" w:rsidRDefault="00340541" w:rsidP="00340541">
            <w:pPr>
              <w:numPr>
                <w:ilvl w:val="0"/>
                <w:numId w:val="30"/>
              </w:numPr>
              <w:overflowPunct/>
              <w:autoSpaceDE/>
              <w:autoSpaceDN/>
              <w:adjustRightInd/>
              <w:spacing w:after="60"/>
              <w:textAlignment w:val="auto"/>
            </w:pPr>
            <w:r>
              <w:t xml:space="preserve">Specifications of enhancements to improve topology-wide fairness, multi-hop latency and congestion mitigation </w:t>
            </w:r>
          </w:p>
          <w:bookmarkEnd w:id="0"/>
          <w:p w14:paraId="545BF837" w14:textId="77777777" w:rsidR="00340541" w:rsidRDefault="00340541" w:rsidP="00340541">
            <w:pPr>
              <w:spacing w:after="0"/>
              <w:rPr>
                <w:bCs/>
              </w:rPr>
            </w:pPr>
          </w:p>
          <w:p w14:paraId="674E3E34" w14:textId="77777777" w:rsidR="00340541" w:rsidRDefault="00340541" w:rsidP="00340541">
            <w:pPr>
              <w:pStyle w:val="ListParagraph"/>
              <w:spacing w:before="60" w:after="60"/>
              <w:ind w:left="0"/>
            </w:pPr>
            <w:r>
              <w:t>RF and RRM requirements [RAN4-led]:</w:t>
            </w:r>
          </w:p>
          <w:p w14:paraId="3FB54421" w14:textId="77777777" w:rsidR="00340541" w:rsidRDefault="00340541" w:rsidP="00340541">
            <w:pPr>
              <w:pStyle w:val="ListParagraph"/>
              <w:numPr>
                <w:ilvl w:val="0"/>
                <w:numId w:val="31"/>
              </w:numPr>
              <w:overflowPunct/>
              <w:autoSpaceDE/>
              <w:autoSpaceDN/>
              <w:adjustRightInd/>
              <w:spacing w:before="60" w:after="60"/>
              <w:textAlignment w:val="auto"/>
            </w:pPr>
            <w:r>
              <w:rPr>
                <w:lang w:eastAsia="ja-JP"/>
              </w:rPr>
              <w:t>Definition of IAB node RF requirements if needed for any Rel-17 extensions.</w:t>
            </w:r>
          </w:p>
          <w:p w14:paraId="28038DC4" w14:textId="77777777" w:rsidR="00340541" w:rsidRDefault="00340541" w:rsidP="00340541">
            <w:pPr>
              <w:pStyle w:val="ListParagraph"/>
              <w:numPr>
                <w:ilvl w:val="0"/>
                <w:numId w:val="31"/>
              </w:numPr>
              <w:overflowPunct/>
              <w:autoSpaceDE/>
              <w:autoSpaceDN/>
              <w:adjustRightInd/>
              <w:spacing w:before="60" w:after="60"/>
              <w:textAlignment w:val="auto"/>
            </w:pPr>
            <w:r>
              <w:t xml:space="preserve">Definition of RRM core requirements </w:t>
            </w:r>
            <w:r>
              <w:rPr>
                <w:lang w:eastAsia="ja-JP"/>
              </w:rPr>
              <w:t>if needed for any Rel-17 extensions.</w:t>
            </w:r>
          </w:p>
          <w:bookmarkEnd w:id="1"/>
          <w:p w14:paraId="15162BAA" w14:textId="77777777" w:rsidR="00CF31F7" w:rsidRDefault="00CF31F7" w:rsidP="00CE0424">
            <w:pPr>
              <w:pStyle w:val="BodyText"/>
            </w:pPr>
          </w:p>
        </w:tc>
      </w:tr>
    </w:tbl>
    <w:p w14:paraId="5B5C2FAB" w14:textId="7A9D950D" w:rsidR="00CF31F7" w:rsidRDefault="00CF31F7" w:rsidP="00CE0424">
      <w:pPr>
        <w:pStyle w:val="BodyText"/>
      </w:pPr>
    </w:p>
    <w:p w14:paraId="15794E13" w14:textId="2FA69E8D" w:rsidR="00340541" w:rsidRDefault="00340541" w:rsidP="00CE0424">
      <w:pPr>
        <w:pStyle w:val="BodyText"/>
      </w:pPr>
      <w:r>
        <w:t xml:space="preserve">The </w:t>
      </w:r>
      <w:r w:rsidR="006B61D3">
        <w:t>third objective (</w:t>
      </w:r>
      <w:r w:rsidR="000E2728">
        <w:t>"</w:t>
      </w:r>
      <w:r w:rsidR="006B61D3">
        <w:rPr>
          <w:bCs/>
        </w:rPr>
        <w:t>Topology, routing and transport enhancements</w:t>
      </w:r>
      <w:r w:rsidR="000E2728">
        <w:rPr>
          <w:bCs/>
        </w:rPr>
        <w:t>"</w:t>
      </w:r>
      <w:r w:rsidR="006B61D3">
        <w:t>) is not progressing well in the working groups and is not essential for WI completion, hence we propos</w:t>
      </w:r>
      <w:r w:rsidR="000E2728">
        <w:t>e</w:t>
      </w:r>
      <w:r w:rsidR="006B61D3">
        <w:t xml:space="preserve"> to remove it</w:t>
      </w:r>
      <w:r w:rsidR="00322FDE">
        <w:t xml:space="preserve"> from the WID.</w:t>
      </w:r>
    </w:p>
    <w:p w14:paraId="26556637" w14:textId="35B237E3" w:rsidR="004A2CFD" w:rsidRDefault="00230D18" w:rsidP="004A2CFD">
      <w:pPr>
        <w:pStyle w:val="Heading1"/>
      </w:pPr>
      <w:bookmarkStart w:id="3" w:name="_Ref178064866"/>
      <w:r>
        <w:t>2</w:t>
      </w:r>
      <w:r>
        <w:tab/>
      </w:r>
      <w:r w:rsidR="004000E8" w:rsidRPr="00CE0424">
        <w:t>Discussion</w:t>
      </w:r>
      <w:bookmarkEnd w:id="3"/>
    </w:p>
    <w:p w14:paraId="7FCBB269" w14:textId="7222A5B6" w:rsidR="00A15C60" w:rsidRDefault="000D5E76" w:rsidP="006B61D3">
      <w:pPr>
        <w:pStyle w:val="BodyText"/>
      </w:pPr>
      <w:r>
        <w:t xml:space="preserve">The </w:t>
      </w:r>
      <w:r w:rsidR="005541E2">
        <w:t>WI objective "T</w:t>
      </w:r>
      <w:r>
        <w:t xml:space="preserve">opology, routing and transport </w:t>
      </w:r>
      <w:r w:rsidR="006B61D3">
        <w:t>enhancement</w:t>
      </w:r>
      <w:r w:rsidR="005541E2">
        <w:t>"</w:t>
      </w:r>
      <w:r>
        <w:t xml:space="preserve"> has been discussed in RAN2 </w:t>
      </w:r>
      <w:r w:rsidR="006C757A">
        <w:t>several meetings without conclusion</w:t>
      </w:r>
      <w:r>
        <w:t xml:space="preserve">. </w:t>
      </w:r>
      <w:r w:rsidR="00443ABC">
        <w:t xml:space="preserve">RAN2 has discussed </w:t>
      </w:r>
      <w:proofErr w:type="gramStart"/>
      <w:r w:rsidR="00443ABC">
        <w:t>a number of</w:t>
      </w:r>
      <w:proofErr w:type="gramEnd"/>
      <w:r w:rsidR="00443ABC">
        <w:t xml:space="preserve"> </w:t>
      </w:r>
      <w:r>
        <w:t xml:space="preserve">solutions </w:t>
      </w:r>
      <w:r w:rsidR="00443ABC">
        <w:t xml:space="preserve">to address this objective. However, </w:t>
      </w:r>
      <w:r w:rsidR="009A5229">
        <w:t>RAN2 has not managed to reach consensus around any of these solutions</w:t>
      </w:r>
      <w:r w:rsidR="00EB1291">
        <w:t>.</w:t>
      </w:r>
      <w:r w:rsidR="00134C87">
        <w:t xml:space="preserve"> The </w:t>
      </w:r>
      <w:r w:rsidR="00AE4867">
        <w:t>remaining solutions are:</w:t>
      </w:r>
    </w:p>
    <w:p w14:paraId="1ECE132D" w14:textId="617CE544" w:rsidR="00134C87" w:rsidRDefault="00134C87" w:rsidP="006B61D3">
      <w:pPr>
        <w:pStyle w:val="BodyText"/>
      </w:pPr>
    </w:p>
    <w:p w14:paraId="3CB9E330" w14:textId="77777777" w:rsidR="00AE4867" w:rsidRDefault="00134C87" w:rsidP="00651DB1">
      <w:pPr>
        <w:pStyle w:val="BodyText"/>
        <w:ind w:left="426" w:right="567"/>
      </w:pPr>
      <w:r w:rsidRPr="003755B8">
        <w:rPr>
          <w:b/>
          <w:bCs/>
        </w:rPr>
        <w:t>Hop-by-</w:t>
      </w:r>
      <w:r w:rsidRPr="003755B8">
        <w:rPr>
          <w:b/>
          <w:bCs/>
        </w:rPr>
        <w:t>hop flow control</w:t>
      </w:r>
    </w:p>
    <w:p w14:paraId="7E167BE0" w14:textId="5CACCA06" w:rsidR="00134C87" w:rsidRDefault="0028193B" w:rsidP="006678A9">
      <w:pPr>
        <w:ind w:left="426"/>
      </w:pPr>
      <w:r>
        <w:rPr>
          <w:rFonts w:ascii="Arial" w:hAnsi="Arial" w:cs="Arial"/>
        </w:rPr>
        <w:t xml:space="preserve">If introduced, the UL </w:t>
      </w:r>
      <w:proofErr w:type="spellStart"/>
      <w:r>
        <w:rPr>
          <w:rFonts w:ascii="Arial" w:hAnsi="Arial" w:cs="Arial"/>
        </w:rPr>
        <w:t>HbH</w:t>
      </w:r>
      <w:proofErr w:type="spellEnd"/>
      <w:r>
        <w:rPr>
          <w:rFonts w:ascii="Arial" w:hAnsi="Arial" w:cs="Arial"/>
        </w:rPr>
        <w:t xml:space="preserve"> flow control would consist of flow control information sent in the DL from the parent to the child. For example, a parent node may issue this message when it starts experiencing UL congestion, </w:t>
      </w:r>
      <w:proofErr w:type="gramStart"/>
      <w:r>
        <w:rPr>
          <w:rFonts w:ascii="Arial" w:hAnsi="Arial" w:cs="Arial"/>
        </w:rPr>
        <w:t>i.e.</w:t>
      </w:r>
      <w:proofErr w:type="gramEnd"/>
      <w:r>
        <w:rPr>
          <w:rFonts w:ascii="Arial" w:hAnsi="Arial" w:cs="Arial"/>
        </w:rPr>
        <w:t xml:space="preserve"> UL buffers status above a certain threshold. In turn, the child may supposedly use the received flow control information to take some local decisions. </w:t>
      </w:r>
      <w:r>
        <w:rPr>
          <w:rFonts w:ascii="Arial" w:hAnsi="Arial" w:cs="Arial"/>
        </w:rPr>
        <w:br/>
        <w:t>However, we first note that t</w:t>
      </w:r>
      <w:r w:rsidRPr="00193A1F">
        <w:rPr>
          <w:rFonts w:ascii="Arial" w:hAnsi="Arial" w:cs="Arial"/>
        </w:rPr>
        <w:t xml:space="preserve">he UL scheduler </w:t>
      </w:r>
      <w:r>
        <w:rPr>
          <w:rFonts w:ascii="Arial" w:hAnsi="Arial" w:cs="Arial"/>
        </w:rPr>
        <w:t xml:space="preserve">for the child already </w:t>
      </w:r>
      <w:r w:rsidRPr="00193A1F">
        <w:rPr>
          <w:rFonts w:ascii="Arial" w:hAnsi="Arial" w:cs="Arial"/>
        </w:rPr>
        <w:t xml:space="preserve">resides in the parent, so it is not clear what the child should do upon receiving such information. That is different from the DL flow control feedback (sent from the child to the parent in the UL) because the parent does not know the DL buffer status of the child. </w:t>
      </w:r>
      <w:r>
        <w:rPr>
          <w:rFonts w:ascii="Arial" w:hAnsi="Arial" w:cs="Arial"/>
        </w:rPr>
        <w:t>F</w:t>
      </w:r>
      <w:r w:rsidRPr="00193A1F">
        <w:rPr>
          <w:rFonts w:ascii="Arial" w:hAnsi="Arial" w:cs="Arial"/>
        </w:rPr>
        <w:t>or the UL scheduling</w:t>
      </w:r>
      <w:r>
        <w:rPr>
          <w:rFonts w:ascii="Arial" w:hAnsi="Arial" w:cs="Arial"/>
        </w:rPr>
        <w:t xml:space="preserve"> instead</w:t>
      </w:r>
      <w:r w:rsidRPr="00193A1F">
        <w:rPr>
          <w:rFonts w:ascii="Arial" w:hAnsi="Arial" w:cs="Arial"/>
        </w:rPr>
        <w:t xml:space="preserve">, the parent is in full control of the upstream traffic from child to parent. </w:t>
      </w:r>
      <w:r>
        <w:rPr>
          <w:rFonts w:ascii="Arial" w:hAnsi="Arial" w:cs="Arial"/>
        </w:rPr>
        <w:t xml:space="preserve">Hence if the parent needs to decrease the amount of incoming UL traffic due to its own experienced UL congestion, it can simply adjust the UL scheduling occasions accordingly. </w:t>
      </w:r>
      <w:r w:rsidRPr="00193A1F">
        <w:rPr>
          <w:rFonts w:ascii="Arial" w:hAnsi="Arial" w:cs="Arial"/>
        </w:rPr>
        <w:t xml:space="preserve">The child would obviously be affected by </w:t>
      </w:r>
      <w:r>
        <w:rPr>
          <w:rFonts w:ascii="Arial" w:hAnsi="Arial" w:cs="Arial"/>
        </w:rPr>
        <w:t>that if the UL congestion situation at the parent persists</w:t>
      </w:r>
      <w:r w:rsidR="00961521">
        <w:rPr>
          <w:rFonts w:ascii="Arial" w:hAnsi="Arial" w:cs="Arial"/>
        </w:rPr>
        <w:t xml:space="preserve"> for long time</w:t>
      </w:r>
      <w:r w:rsidRPr="00193A1F">
        <w:rPr>
          <w:rFonts w:ascii="Arial" w:hAnsi="Arial" w:cs="Arial"/>
        </w:rPr>
        <w:t>, however</w:t>
      </w:r>
      <w:r>
        <w:rPr>
          <w:rFonts w:ascii="Arial" w:hAnsi="Arial" w:cs="Arial"/>
        </w:rPr>
        <w:t xml:space="preserve"> </w:t>
      </w:r>
      <w:r w:rsidRPr="00193A1F">
        <w:rPr>
          <w:rFonts w:ascii="Arial" w:hAnsi="Arial" w:cs="Arial"/>
        </w:rPr>
        <w:t xml:space="preserve">it can simply </w:t>
      </w:r>
      <w:r w:rsidR="00961521">
        <w:rPr>
          <w:rFonts w:ascii="Arial" w:hAnsi="Arial" w:cs="Arial"/>
        </w:rPr>
        <w:t xml:space="preserve">evaluate from its </w:t>
      </w:r>
      <w:r w:rsidRPr="00193A1F">
        <w:rPr>
          <w:rFonts w:ascii="Arial" w:hAnsi="Arial" w:cs="Arial"/>
        </w:rPr>
        <w:t xml:space="preserve">UL buffer status </w:t>
      </w:r>
      <w:r w:rsidR="00961521">
        <w:rPr>
          <w:rFonts w:ascii="Arial" w:hAnsi="Arial" w:cs="Arial"/>
        </w:rPr>
        <w:t xml:space="preserve">whether any </w:t>
      </w:r>
      <w:r w:rsidRPr="00193A1F">
        <w:rPr>
          <w:rFonts w:ascii="Arial" w:hAnsi="Arial" w:cs="Arial"/>
        </w:rPr>
        <w:t xml:space="preserve">UL congestion is </w:t>
      </w:r>
      <w:r w:rsidR="00961521">
        <w:rPr>
          <w:rFonts w:ascii="Arial" w:hAnsi="Arial" w:cs="Arial"/>
        </w:rPr>
        <w:t xml:space="preserve">also </w:t>
      </w:r>
      <w:r w:rsidRPr="00193A1F">
        <w:rPr>
          <w:rFonts w:ascii="Arial" w:hAnsi="Arial" w:cs="Arial"/>
        </w:rPr>
        <w:t>occurring</w:t>
      </w:r>
      <w:r w:rsidR="00961521">
        <w:rPr>
          <w:rFonts w:ascii="Arial" w:hAnsi="Arial" w:cs="Arial"/>
        </w:rPr>
        <w:t xml:space="preserve"> at the child. For example, at a certain point </w:t>
      </w:r>
      <w:proofErr w:type="gramStart"/>
      <w:r w:rsidR="00961521">
        <w:rPr>
          <w:rFonts w:ascii="Arial" w:hAnsi="Arial" w:cs="Arial"/>
        </w:rPr>
        <w:t>on the basis of</w:t>
      </w:r>
      <w:proofErr w:type="gramEnd"/>
      <w:r w:rsidR="00961521">
        <w:rPr>
          <w:rFonts w:ascii="Arial" w:hAnsi="Arial" w:cs="Arial"/>
        </w:rPr>
        <w:t xml:space="preserve"> the UL buffer status, the child can determine that the UL local re-routing to another parent may be needed. However, in order to do </w:t>
      </w:r>
      <w:proofErr w:type="gramStart"/>
      <w:r w:rsidR="00961521">
        <w:rPr>
          <w:rFonts w:ascii="Arial" w:hAnsi="Arial" w:cs="Arial"/>
        </w:rPr>
        <w:t xml:space="preserve">that, </w:t>
      </w:r>
      <w:r w:rsidRPr="00193A1F">
        <w:rPr>
          <w:rFonts w:ascii="Arial" w:hAnsi="Arial" w:cs="Arial"/>
        </w:rPr>
        <w:t xml:space="preserve"> </w:t>
      </w:r>
      <w:r w:rsidR="00961521">
        <w:rPr>
          <w:rFonts w:ascii="Arial" w:hAnsi="Arial" w:cs="Arial"/>
        </w:rPr>
        <w:t>no</w:t>
      </w:r>
      <w:proofErr w:type="gramEnd"/>
      <w:r w:rsidRPr="00193A1F">
        <w:rPr>
          <w:rFonts w:ascii="Arial" w:hAnsi="Arial" w:cs="Arial"/>
        </w:rPr>
        <w:t xml:space="preserve"> UL </w:t>
      </w:r>
      <w:proofErr w:type="spellStart"/>
      <w:r w:rsidRPr="00193A1F">
        <w:rPr>
          <w:rFonts w:ascii="Arial" w:hAnsi="Arial" w:cs="Arial"/>
        </w:rPr>
        <w:t>HbH</w:t>
      </w:r>
      <w:proofErr w:type="spellEnd"/>
      <w:r w:rsidRPr="00193A1F">
        <w:rPr>
          <w:rFonts w:ascii="Arial" w:hAnsi="Arial" w:cs="Arial"/>
        </w:rPr>
        <w:t xml:space="preserve"> flow control indication from the parent </w:t>
      </w:r>
      <w:r w:rsidR="00961521">
        <w:rPr>
          <w:rFonts w:ascii="Arial" w:hAnsi="Arial" w:cs="Arial"/>
        </w:rPr>
        <w:t>is really needed, since the child has already all the information available locally to determine whether a rerouting is needed or not.</w:t>
      </w:r>
    </w:p>
    <w:p w14:paraId="7D445BAD" w14:textId="539A3540" w:rsidR="00AE4867" w:rsidRDefault="00AE4867" w:rsidP="00651DB1">
      <w:pPr>
        <w:pStyle w:val="BodyText"/>
        <w:ind w:left="426" w:right="567"/>
      </w:pPr>
    </w:p>
    <w:p w14:paraId="5DF9C618" w14:textId="068F8801" w:rsidR="00C519DB" w:rsidRPr="00C519DB" w:rsidRDefault="00C519DB" w:rsidP="00651DB1">
      <w:pPr>
        <w:pStyle w:val="BodyText"/>
        <w:ind w:left="426" w:right="567"/>
        <w:rPr>
          <w:b/>
          <w:bCs/>
        </w:rPr>
      </w:pPr>
      <w:r w:rsidRPr="00C519DB">
        <w:rPr>
          <w:b/>
          <w:bCs/>
        </w:rPr>
        <w:t>End-to-end Packet Delay Budget</w:t>
      </w:r>
    </w:p>
    <w:p w14:paraId="4B9260AF" w14:textId="659610F3" w:rsidR="006678A9" w:rsidRDefault="00134C87" w:rsidP="00651DB1">
      <w:pPr>
        <w:pStyle w:val="BodyText"/>
        <w:ind w:left="426" w:right="567"/>
      </w:pPr>
      <w:r>
        <w:t>Another solution discu</w:t>
      </w:r>
      <w:r w:rsidRPr="00C519DB">
        <w:t>ssed has been to configure an IAB node or donor DU with the end-to-end Packet Delay Budg</w:t>
      </w:r>
      <w:r w:rsidRPr="00C519DB">
        <w:t xml:space="preserve">et </w:t>
      </w:r>
      <w:r w:rsidR="006C757A">
        <w:t xml:space="preserve">(PDB) </w:t>
      </w:r>
      <w:r w:rsidRPr="00C519DB">
        <w:t xml:space="preserve">of bearers. </w:t>
      </w:r>
    </w:p>
    <w:p w14:paraId="0621A65E" w14:textId="6D9F0DD9" w:rsidR="006678A9" w:rsidRDefault="006678A9" w:rsidP="00651DB1">
      <w:pPr>
        <w:pStyle w:val="BodyText"/>
        <w:ind w:left="426" w:right="567"/>
        <w:rPr>
          <w:rFonts w:cs="Arial"/>
        </w:rPr>
      </w:pPr>
      <w:r>
        <w:rPr>
          <w:rFonts w:cs="Arial"/>
        </w:rPr>
        <w:t>We first note that f</w:t>
      </w:r>
      <w:r w:rsidRPr="00A9509D">
        <w:rPr>
          <w:rFonts w:cs="Arial"/>
        </w:rPr>
        <w:t xml:space="preserve">or ensuring PDB management, </w:t>
      </w:r>
      <w:r>
        <w:rPr>
          <w:rFonts w:cs="Arial"/>
        </w:rPr>
        <w:t>according to Rel-16 specifications, it is already possible for the CU to configure via F1 the IAB node with a PDB requirement per BH RLC channel. An</w:t>
      </w:r>
      <w:r w:rsidRPr="00A9509D">
        <w:rPr>
          <w:rFonts w:cs="Arial"/>
        </w:rPr>
        <w:t xml:space="preserve"> IAB-donor CU knows the network topology under its domain</w:t>
      </w:r>
      <w:r>
        <w:rPr>
          <w:rFonts w:cs="Arial"/>
        </w:rPr>
        <w:t>,</w:t>
      </w:r>
      <w:r w:rsidRPr="00A9509D">
        <w:rPr>
          <w:rFonts w:cs="Arial"/>
        </w:rPr>
        <w:t xml:space="preserve"> </w:t>
      </w:r>
      <w:r>
        <w:rPr>
          <w:rFonts w:cs="Arial"/>
        </w:rPr>
        <w:t>and hence it</w:t>
      </w:r>
      <w:r w:rsidRPr="00A9509D">
        <w:rPr>
          <w:rFonts w:cs="Arial"/>
        </w:rPr>
        <w:t xml:space="preserve"> can configure the PDB at each</w:t>
      </w:r>
      <w:r>
        <w:rPr>
          <w:rFonts w:cs="Arial"/>
        </w:rPr>
        <w:t xml:space="preserve"> IAB </w:t>
      </w:r>
      <w:r w:rsidRPr="00A9509D">
        <w:rPr>
          <w:rFonts w:cs="Arial"/>
        </w:rPr>
        <w:t>node along the path</w:t>
      </w:r>
      <w:r>
        <w:rPr>
          <w:rFonts w:cs="Arial"/>
        </w:rPr>
        <w:t>, such that the overall end-to-end delay requirement of the packets can be guaranteed</w:t>
      </w:r>
      <w:r w:rsidRPr="00A9509D">
        <w:rPr>
          <w:rFonts w:cs="Arial"/>
        </w:rPr>
        <w:t>.</w:t>
      </w:r>
      <w:r>
        <w:rPr>
          <w:rFonts w:cs="Arial"/>
        </w:rPr>
        <w:t xml:space="preserve"> For example, the IAB donor CU may configure each IAB node such that the overall PDB is split equally (or depending on the load of an IAB node) among the various nodes. Obviously, in case one BH RLC channel carries traffic for very diverse users, some of them being close to the IAB donor, while some of them being far away, the PDB configuration may become lousy. However,</w:t>
      </w:r>
      <w:r w:rsidR="00E07E18">
        <w:rPr>
          <w:rFonts w:cs="Arial"/>
        </w:rPr>
        <w:t xml:space="preserve"> that </w:t>
      </w:r>
      <w:proofErr w:type="gramStart"/>
      <w:r w:rsidR="00E07E18">
        <w:rPr>
          <w:rFonts w:cs="Arial"/>
        </w:rPr>
        <w:t>has to</w:t>
      </w:r>
      <w:proofErr w:type="gramEnd"/>
      <w:r w:rsidR="00E07E18">
        <w:rPr>
          <w:rFonts w:cs="Arial"/>
        </w:rPr>
        <w:t xml:space="preserve"> be considered as a bad configuration, and the IAB donor CU should rather allocate different BH RLC channels to those users that are located at very different “distances” with respect to the IAB donor CU.</w:t>
      </w:r>
    </w:p>
    <w:p w14:paraId="75BFB5F4" w14:textId="4B614331" w:rsidR="00AE4867" w:rsidRDefault="00AE4867" w:rsidP="00651DB1">
      <w:pPr>
        <w:pStyle w:val="BodyText"/>
        <w:ind w:left="426" w:right="567"/>
      </w:pPr>
    </w:p>
    <w:p w14:paraId="6D5B7B71" w14:textId="1891CD28" w:rsidR="00C519DB" w:rsidRPr="00C519DB" w:rsidRDefault="00C519DB" w:rsidP="00651DB1">
      <w:pPr>
        <w:pStyle w:val="BodyText"/>
        <w:ind w:left="426" w:right="567"/>
        <w:rPr>
          <w:b/>
          <w:bCs/>
        </w:rPr>
      </w:pPr>
      <w:r w:rsidRPr="00C519DB">
        <w:rPr>
          <w:b/>
          <w:bCs/>
        </w:rPr>
        <w:t>Remaining number of hops</w:t>
      </w:r>
    </w:p>
    <w:p w14:paraId="34853908" w14:textId="3DA5C3DE" w:rsidR="00E07E18" w:rsidRDefault="00134C87" w:rsidP="00651DB1">
      <w:pPr>
        <w:pStyle w:val="BodyText"/>
        <w:ind w:left="426" w:right="567"/>
      </w:pPr>
      <w:r>
        <w:t>A third solution for wh</w:t>
      </w:r>
      <w:r w:rsidRPr="00C519DB">
        <w:t xml:space="preserve">ich </w:t>
      </w:r>
      <w:r w:rsidRPr="00C519DB">
        <w:t>RAN2 did a show of hands was that IAB nodes or the donor DU can be configured with the remaining number of hops</w:t>
      </w:r>
      <w:r w:rsidR="00E07E18">
        <w:t>. In this solution, an IAB node is suppose</w:t>
      </w:r>
      <w:r w:rsidR="006C757A">
        <w:t>d</w:t>
      </w:r>
      <w:r w:rsidR="00E07E18">
        <w:t xml:space="preserve"> to know how many hops to the IAB destination are left, </w:t>
      </w:r>
      <w:proofErr w:type="gramStart"/>
      <w:r w:rsidR="00E07E18">
        <w:t>e.g.</w:t>
      </w:r>
      <w:proofErr w:type="gramEnd"/>
      <w:r w:rsidR="00E07E18">
        <w:t xml:space="preserve"> the BAP header may carry this information, or that may be provided by configuration.</w:t>
      </w:r>
    </w:p>
    <w:p w14:paraId="6A64C9D5" w14:textId="31A77051" w:rsidR="00E07E18" w:rsidRDefault="00E07E18" w:rsidP="00651DB1">
      <w:pPr>
        <w:pStyle w:val="BodyText"/>
        <w:ind w:left="426" w:right="567"/>
      </w:pPr>
      <w:r>
        <w:t xml:space="preserve">The issue here is quite </w:t>
      </w:r>
      <w:proofErr w:type="gramStart"/>
      <w:r>
        <w:t>similar to</w:t>
      </w:r>
      <w:proofErr w:type="gramEnd"/>
      <w:r>
        <w:t xml:space="preserve"> the one mentioned above. The donor CU has already the topology knowledge and all the configuration tools to allocate the PDB for each BH RLC channel at the different hops </w:t>
      </w:r>
      <w:proofErr w:type="gramStart"/>
      <w:r>
        <w:t>on the basis of</w:t>
      </w:r>
      <w:proofErr w:type="gramEnd"/>
      <w:r>
        <w:t xml:space="preserve"> the end-to-end requirements of certain traffic. Additionally, it is not clear how this remaining number of hops should be used by the IAB node. As said, the IAB node </w:t>
      </w:r>
      <w:r>
        <w:lastRenderedPageBreak/>
        <w:t xml:space="preserve">is already provided in legacy by the CU with a PDB that it should fulfil for a specific BH RLC channel. Hence, it is assumed that if each IAB node fulfils the PDB configured by the CU, the end-to-end delay requirement of the traffic is guaranteed. </w:t>
      </w:r>
    </w:p>
    <w:p w14:paraId="0F745CBD" w14:textId="77777777" w:rsidR="00134C87" w:rsidRDefault="00134C87" w:rsidP="006B61D3">
      <w:pPr>
        <w:pStyle w:val="BodyText"/>
      </w:pPr>
    </w:p>
    <w:p w14:paraId="618C78FD" w14:textId="3F84AB6F" w:rsidR="00FA3084" w:rsidRDefault="000C5053" w:rsidP="006B61D3">
      <w:pPr>
        <w:pStyle w:val="BodyText"/>
      </w:pPr>
      <w:r>
        <w:t>At the last RAN plenary</w:t>
      </w:r>
      <w:r w:rsidR="00282CCE">
        <w:t>,</w:t>
      </w:r>
      <w:r>
        <w:t xml:space="preserve"> it was </w:t>
      </w:r>
      <w:r w:rsidR="00282CCE">
        <w:t xml:space="preserve">already </w:t>
      </w:r>
      <w:r>
        <w:t>discussed whether to remove this objective</w:t>
      </w:r>
      <w:r w:rsidR="00282CCE">
        <w:t xml:space="preserve">, see </w:t>
      </w:r>
      <w:hyperlink r:id="rId12" w:history="1">
        <w:r w:rsidR="00282CCE" w:rsidRPr="00B65755">
          <w:rPr>
            <w:rStyle w:val="Hyperlink"/>
          </w:rPr>
          <w:t>RP-211522</w:t>
        </w:r>
      </w:hyperlink>
      <w:r w:rsidR="00282CCE">
        <w:t xml:space="preserve">. The </w:t>
      </w:r>
      <w:r w:rsidR="00E344D9">
        <w:t xml:space="preserve">motivation </w:t>
      </w:r>
      <w:r w:rsidR="00282CCE">
        <w:t xml:space="preserve">to remove </w:t>
      </w:r>
      <w:r w:rsidR="00E344D9">
        <w:t xml:space="preserve">the objective </w:t>
      </w:r>
      <w:r w:rsidR="00282CCE">
        <w:t xml:space="preserve">was that </w:t>
      </w:r>
      <w:r w:rsidR="00AE32C6">
        <w:t>all</w:t>
      </w:r>
      <w:r w:rsidR="00AE32C6">
        <w:t xml:space="preserve"> solutions </w:t>
      </w:r>
      <w:r w:rsidR="003B77C0">
        <w:t xml:space="preserve">on the table </w:t>
      </w:r>
      <w:r w:rsidR="00282CCE">
        <w:t xml:space="preserve">had </w:t>
      </w:r>
      <w:r w:rsidR="00E344D9">
        <w:t xml:space="preserve">already </w:t>
      </w:r>
      <w:r w:rsidR="00282CCE">
        <w:t xml:space="preserve">been </w:t>
      </w:r>
      <w:r w:rsidR="00AE32C6">
        <w:t>proven contentious</w:t>
      </w:r>
      <w:r w:rsidR="00B65755">
        <w:t xml:space="preserve">. </w:t>
      </w:r>
      <w:r w:rsidR="00E344D9">
        <w:t>S</w:t>
      </w:r>
      <w:r w:rsidR="00AE334D">
        <w:t xml:space="preserve">everal </w:t>
      </w:r>
      <w:r w:rsidR="00B65755">
        <w:t>companies thought</w:t>
      </w:r>
      <w:r w:rsidR="00E344D9">
        <w:t>, though,</w:t>
      </w:r>
      <w:r w:rsidR="00B65755">
        <w:t xml:space="preserve"> </w:t>
      </w:r>
      <w:r w:rsidR="00E344D9">
        <w:t xml:space="preserve">that </w:t>
      </w:r>
      <w:r w:rsidR="00B65755">
        <w:t xml:space="preserve">there was still a chance for RAN2 to </w:t>
      </w:r>
      <w:r w:rsidR="00AE334D">
        <w:t xml:space="preserve">progress on the topic and </w:t>
      </w:r>
      <w:r w:rsidR="00FA3084">
        <w:t xml:space="preserve">they </w:t>
      </w:r>
      <w:r w:rsidR="00AE334D">
        <w:t xml:space="preserve">wanted to wait with any down scoping </w:t>
      </w:r>
      <w:r w:rsidR="00AE32C6">
        <w:t xml:space="preserve">to </w:t>
      </w:r>
      <w:r w:rsidR="00FA3084">
        <w:t xml:space="preserve">give </w:t>
      </w:r>
      <w:r w:rsidR="00AE32C6">
        <w:t xml:space="preserve">RAN2 </w:t>
      </w:r>
      <w:r w:rsidR="00FA3084">
        <w:t xml:space="preserve">a chance </w:t>
      </w:r>
      <w:r w:rsidR="00AE32C6">
        <w:t>to reach consensus.</w:t>
      </w:r>
    </w:p>
    <w:p w14:paraId="28747F1A" w14:textId="6AC22272" w:rsidR="00842DA8" w:rsidRDefault="00DC3B7A" w:rsidP="006B61D3">
      <w:pPr>
        <w:pStyle w:val="BodyText"/>
      </w:pPr>
      <w:r>
        <w:t xml:space="preserve">At </w:t>
      </w:r>
      <w:r w:rsidR="00AA54D7">
        <w:t xml:space="preserve">a come-back session in the second week of </w:t>
      </w:r>
      <w:r w:rsidR="00EB1291">
        <w:t>the last RAN2 meeting</w:t>
      </w:r>
      <w:r w:rsidR="005462B9">
        <w:t xml:space="preserve">, </w:t>
      </w:r>
      <w:r w:rsidR="00AA54D7">
        <w:t xml:space="preserve">after </w:t>
      </w:r>
      <w:r w:rsidR="00EB1291">
        <w:t>a lengthy email discussion</w:t>
      </w:r>
      <w:r w:rsidR="00134C87">
        <w:t xml:space="preserve">, there was </w:t>
      </w:r>
      <w:r w:rsidR="001362A3">
        <w:t xml:space="preserve">a series of </w:t>
      </w:r>
      <w:r w:rsidR="00EB1291">
        <w:t>s</w:t>
      </w:r>
      <w:r w:rsidR="001362A3">
        <w:t>how of hands</w:t>
      </w:r>
      <w:r w:rsidR="00134C87">
        <w:t xml:space="preserve"> for solutions for this objective</w:t>
      </w:r>
      <w:r w:rsidR="003755B8">
        <w:t xml:space="preserve">. The intention was to see if any of </w:t>
      </w:r>
      <w:r w:rsidR="00B90CF3">
        <w:t>the remaining</w:t>
      </w:r>
      <w:r w:rsidR="003755B8">
        <w:t xml:space="preserve"> solutions could be accepted</w:t>
      </w:r>
      <w:r w:rsidR="005462B9">
        <w:t>.</w:t>
      </w:r>
      <w:r w:rsidR="006C757A">
        <w:t xml:space="preserve"> </w:t>
      </w:r>
      <w:r w:rsidR="004E7A20">
        <w:t>But, f</w:t>
      </w:r>
      <w:r w:rsidR="00770398">
        <w:t xml:space="preserve">or each of </w:t>
      </w:r>
      <w:r w:rsidR="00914629">
        <w:t xml:space="preserve">the </w:t>
      </w:r>
      <w:r w:rsidR="00770398">
        <w:t xml:space="preserve">three </w:t>
      </w:r>
      <w:r w:rsidR="00914629">
        <w:t xml:space="preserve">remaining </w:t>
      </w:r>
      <w:r w:rsidR="00770398">
        <w:t>solutions, there were</w:t>
      </w:r>
      <w:r w:rsidR="006C757A">
        <w:t xml:space="preserve"> still</w:t>
      </w:r>
      <w:r w:rsidR="00770398">
        <w:t xml:space="preserve"> several companies who objected.</w:t>
      </w:r>
    </w:p>
    <w:p w14:paraId="135C7855" w14:textId="5A82DB85" w:rsidR="00F63657" w:rsidRPr="00914629" w:rsidRDefault="00264312" w:rsidP="00E151B2">
      <w:pPr>
        <w:pStyle w:val="Observation"/>
        <w:numPr>
          <w:ilvl w:val="0"/>
          <w:numId w:val="0"/>
        </w:numPr>
        <w:tabs>
          <w:tab w:val="clear" w:pos="1701"/>
        </w:tabs>
        <w:rPr>
          <w:b w:val="0"/>
          <w:bCs w:val="0"/>
          <w:lang w:eastAsia="zh-CN"/>
        </w:rPr>
      </w:pPr>
      <w:r>
        <w:rPr>
          <w:b w:val="0"/>
          <w:bCs w:val="0"/>
          <w:lang w:eastAsia="zh-CN"/>
        </w:rPr>
        <w:t>As a reflection of the status i</w:t>
      </w:r>
      <w:r>
        <w:rPr>
          <w:b w:val="0"/>
          <w:bCs w:val="0"/>
          <w:lang w:eastAsia="zh-CN"/>
        </w:rPr>
        <w:t>n RAN2, t</w:t>
      </w:r>
      <w:r w:rsidR="00770398" w:rsidRPr="00914629">
        <w:rPr>
          <w:b w:val="0"/>
          <w:bCs w:val="0"/>
          <w:lang w:eastAsia="zh-CN"/>
        </w:rPr>
        <w:t xml:space="preserve">he </w:t>
      </w:r>
      <w:r>
        <w:rPr>
          <w:b w:val="0"/>
          <w:bCs w:val="0"/>
          <w:lang w:eastAsia="zh-CN"/>
        </w:rPr>
        <w:t>S</w:t>
      </w:r>
      <w:r w:rsidR="00770398" w:rsidRPr="00914629">
        <w:rPr>
          <w:b w:val="0"/>
          <w:bCs w:val="0"/>
          <w:lang w:eastAsia="zh-CN"/>
        </w:rPr>
        <w:t xml:space="preserve">tatus </w:t>
      </w:r>
      <w:r>
        <w:rPr>
          <w:b w:val="0"/>
          <w:bCs w:val="0"/>
          <w:lang w:eastAsia="zh-CN"/>
        </w:rPr>
        <w:t>R</w:t>
      </w:r>
      <w:r w:rsidR="00770398" w:rsidRPr="00914629">
        <w:rPr>
          <w:b w:val="0"/>
          <w:bCs w:val="0"/>
          <w:lang w:eastAsia="zh-CN"/>
        </w:rPr>
        <w:t xml:space="preserve">eport for </w:t>
      </w:r>
      <w:r w:rsidR="00463A8B" w:rsidRPr="00914629">
        <w:rPr>
          <w:b w:val="0"/>
          <w:bCs w:val="0"/>
          <w:lang w:eastAsia="zh-CN"/>
        </w:rPr>
        <w:t xml:space="preserve">Rel-17 </w:t>
      </w:r>
      <w:r w:rsidR="00770398" w:rsidRPr="00914629">
        <w:rPr>
          <w:b w:val="0"/>
          <w:bCs w:val="0"/>
          <w:lang w:eastAsia="zh-CN"/>
        </w:rPr>
        <w:t xml:space="preserve">IAB </w:t>
      </w:r>
      <w:r>
        <w:rPr>
          <w:b w:val="0"/>
          <w:bCs w:val="0"/>
          <w:lang w:eastAsia="zh-CN"/>
        </w:rPr>
        <w:t>[</w:t>
      </w:r>
      <w:hyperlink r:id="rId13" w:history="1">
        <w:r w:rsidR="00C4386D" w:rsidRPr="00C4386D">
          <w:rPr>
            <w:rStyle w:val="Hyperlink"/>
            <w:b w:val="0"/>
            <w:bCs w:val="0"/>
            <w:lang w:eastAsia="zh-CN"/>
          </w:rPr>
          <w:t>RP-211767</w:t>
        </w:r>
      </w:hyperlink>
      <w:r>
        <w:rPr>
          <w:b w:val="0"/>
          <w:bCs w:val="0"/>
          <w:lang w:eastAsia="zh-CN"/>
        </w:rPr>
        <w:t xml:space="preserve">] </w:t>
      </w:r>
      <w:r w:rsidR="00C67BAC" w:rsidRPr="00914629">
        <w:rPr>
          <w:b w:val="0"/>
          <w:bCs w:val="0"/>
          <w:lang w:eastAsia="zh-CN"/>
        </w:rPr>
        <w:t xml:space="preserve">mentions that </w:t>
      </w:r>
      <w:r w:rsidR="007E70F9" w:rsidRPr="00914629">
        <w:rPr>
          <w:b w:val="0"/>
          <w:bCs w:val="0"/>
          <w:lang w:eastAsia="zh-CN"/>
        </w:rPr>
        <w:t xml:space="preserve">RAN plenary might need to rescope the Rel-17 IAB WID </w:t>
      </w:r>
      <w:r w:rsidR="00E151B2" w:rsidRPr="00914629">
        <w:rPr>
          <w:b w:val="0"/>
          <w:bCs w:val="0"/>
          <w:lang w:eastAsia="zh-CN"/>
        </w:rPr>
        <w:t>due to lack of progress</w:t>
      </w:r>
      <w:r w:rsidR="00190A99" w:rsidRPr="00914629">
        <w:rPr>
          <w:b w:val="0"/>
          <w:bCs w:val="0"/>
          <w:lang w:eastAsia="zh-CN"/>
        </w:rPr>
        <w:t>:</w:t>
      </w:r>
    </w:p>
    <w:tbl>
      <w:tblPr>
        <w:tblStyle w:val="TableGrid"/>
        <w:tblW w:w="0" w:type="auto"/>
        <w:tblInd w:w="704" w:type="dxa"/>
        <w:tblLook w:val="04A0" w:firstRow="1" w:lastRow="0" w:firstColumn="1" w:lastColumn="0" w:noHBand="0" w:noVBand="1"/>
      </w:tblPr>
      <w:tblGrid>
        <w:gridCol w:w="7513"/>
      </w:tblGrid>
      <w:tr w:rsidR="002B6990" w14:paraId="635CB309" w14:textId="77777777" w:rsidTr="002B6990">
        <w:tc>
          <w:tcPr>
            <w:tcW w:w="7513" w:type="dxa"/>
          </w:tcPr>
          <w:p w14:paraId="6C553F97" w14:textId="77777777" w:rsidR="007C6BFE" w:rsidRDefault="007C6BFE" w:rsidP="007C6BFE">
            <w:pPr>
              <w:pStyle w:val="Heading4"/>
            </w:pPr>
            <w:r>
              <w:t>2.2.2</w:t>
            </w:r>
            <w:r>
              <w:tab/>
              <w:t xml:space="preserve">Remaining Open issues </w:t>
            </w:r>
          </w:p>
          <w:p w14:paraId="3DF3D7BF" w14:textId="77777777" w:rsidR="007C6BFE" w:rsidRDefault="007C6BFE" w:rsidP="007C6BFE">
            <w:pPr>
              <w:rPr>
                <w:kern w:val="2"/>
                <w:szCs w:val="28"/>
              </w:rPr>
            </w:pPr>
            <w:r w:rsidRPr="007C6BFE">
              <w:rPr>
                <w:lang w:val="en-GB"/>
              </w:rPr>
              <w:t>35</w:t>
            </w:r>
            <w:r w:rsidRPr="007C6BFE">
              <w:t>% of the items defined in the RAN2 WID objectives have been accomplished.</w:t>
            </w:r>
          </w:p>
          <w:p w14:paraId="333A3307" w14:textId="77777777" w:rsidR="007C6BFE" w:rsidRPr="007C6BFE" w:rsidRDefault="007C6BFE" w:rsidP="007C6BFE">
            <w:pPr>
              <w:rPr>
                <w:color w:val="FF0000"/>
                <w:kern w:val="2"/>
                <w:szCs w:val="28"/>
              </w:rPr>
            </w:pPr>
            <w:r w:rsidRPr="007C6BFE">
              <w:rPr>
                <w:color w:val="FF0000"/>
                <w:kern w:val="2"/>
                <w:szCs w:val="28"/>
              </w:rPr>
              <w:t xml:space="preserve">For the RAN2-led WID objective on topology, routing and transport, RAN2 has made progress on the topics of enhancement of LCG-range, RLF indication, and local rerouting. RAN2 could not agree on any enhancements related to topology-wide fairness, multi-hop latency and congestion mitigation. For this reason, the overall accomplishment level for the RAN2 WID objectives is rather low. </w:t>
            </w:r>
          </w:p>
          <w:p w14:paraId="3DC1AD78" w14:textId="77777777" w:rsidR="007C6BFE" w:rsidRDefault="007C6BFE" w:rsidP="007C6BFE">
            <w:pPr>
              <w:rPr>
                <w:kern w:val="2"/>
                <w:szCs w:val="28"/>
              </w:rPr>
            </w:pPr>
            <w:r>
              <w:rPr>
                <w:kern w:val="2"/>
                <w:szCs w:val="28"/>
              </w:rPr>
              <w:t>For the RAN3-led WID objective on topology adaptation enhancements, RAN2’s accomplishment level is around 50%.</w:t>
            </w:r>
          </w:p>
          <w:p w14:paraId="17C0F297" w14:textId="77777777" w:rsidR="007C6BFE" w:rsidRDefault="007C6BFE" w:rsidP="007C6BFE">
            <w:pPr>
              <w:rPr>
                <w:kern w:val="2"/>
                <w:szCs w:val="28"/>
              </w:rPr>
            </w:pPr>
            <w:r>
              <w:rPr>
                <w:kern w:val="2"/>
                <w:szCs w:val="28"/>
              </w:rPr>
              <w:t>For the RAN1-led WID objective on duplexing enhancements, RAN2 has not yet started any work since it depends on further progress by RAN1.</w:t>
            </w:r>
          </w:p>
          <w:p w14:paraId="51346D94" w14:textId="21BD853B" w:rsidR="002B6990" w:rsidRPr="00B308DE" w:rsidRDefault="007C6BFE" w:rsidP="00B308DE">
            <w:r w:rsidRPr="007C6BFE">
              <w:rPr>
                <w:color w:val="FF0000"/>
              </w:rPr>
              <w:t xml:space="preserve">TSG RAN may consider the rescoping of the RAN2-led WID objective to reflect the lack of progress related to </w:t>
            </w:r>
            <w:r w:rsidRPr="007C6BFE">
              <w:rPr>
                <w:color w:val="FF0000"/>
                <w:kern w:val="2"/>
                <w:szCs w:val="28"/>
              </w:rPr>
              <w:t>topology-wide fairness, multi-hop latency and congestion mitigation</w:t>
            </w:r>
            <w:r w:rsidRPr="007C6BFE">
              <w:rPr>
                <w:color w:val="FF0000"/>
              </w:rPr>
              <w:t>.</w:t>
            </w:r>
          </w:p>
        </w:tc>
      </w:tr>
    </w:tbl>
    <w:p w14:paraId="3692C429" w14:textId="4DE5ADA3" w:rsidR="002B6990" w:rsidRPr="00264312" w:rsidRDefault="002B6990" w:rsidP="00870D75">
      <w:pPr>
        <w:pStyle w:val="Observation"/>
        <w:numPr>
          <w:ilvl w:val="0"/>
          <w:numId w:val="0"/>
        </w:numPr>
        <w:tabs>
          <w:tab w:val="clear" w:pos="1701"/>
        </w:tabs>
        <w:ind w:left="1701" w:hanging="1701"/>
        <w:rPr>
          <w:b w:val="0"/>
          <w:bCs w:val="0"/>
          <w:lang w:eastAsia="zh-CN"/>
        </w:rPr>
      </w:pPr>
    </w:p>
    <w:p w14:paraId="0AD5BAA4" w14:textId="781BD8EE" w:rsidR="00374676" w:rsidRDefault="00374676" w:rsidP="000E0B65">
      <w:pPr>
        <w:rPr>
          <w:rFonts w:ascii="Arial" w:hAnsi="Arial"/>
          <w:lang w:eastAsia="zh-CN"/>
        </w:rPr>
      </w:pPr>
      <w:r>
        <w:rPr>
          <w:rFonts w:ascii="Arial" w:hAnsi="Arial"/>
          <w:lang w:eastAsia="zh-CN"/>
        </w:rPr>
        <w:t>We also note that the above enhancements have been already discussed at length in RAN2, not only during the Rel</w:t>
      </w:r>
      <w:r w:rsidR="006C757A">
        <w:rPr>
          <w:rFonts w:ascii="Arial" w:hAnsi="Arial"/>
          <w:lang w:eastAsia="zh-CN"/>
        </w:rPr>
        <w:t>-</w:t>
      </w:r>
      <w:r>
        <w:rPr>
          <w:rFonts w:ascii="Arial" w:hAnsi="Arial"/>
          <w:lang w:eastAsia="zh-CN"/>
        </w:rPr>
        <w:t>17 WI, but also during Rel</w:t>
      </w:r>
      <w:r w:rsidR="006C757A">
        <w:rPr>
          <w:rFonts w:ascii="Arial" w:hAnsi="Arial"/>
          <w:lang w:eastAsia="zh-CN"/>
        </w:rPr>
        <w:t>-</w:t>
      </w:r>
      <w:r>
        <w:rPr>
          <w:rFonts w:ascii="Arial" w:hAnsi="Arial"/>
          <w:lang w:eastAsia="zh-CN"/>
        </w:rPr>
        <w:t xml:space="preserve">16. In fact, those enhancements were already previously </w:t>
      </w:r>
      <w:proofErr w:type="gramStart"/>
      <w:r>
        <w:rPr>
          <w:rFonts w:ascii="Arial" w:hAnsi="Arial"/>
          <w:lang w:eastAsia="zh-CN"/>
        </w:rPr>
        <w:t>down-scoped</w:t>
      </w:r>
      <w:proofErr w:type="gramEnd"/>
      <w:r>
        <w:rPr>
          <w:rFonts w:ascii="Arial" w:hAnsi="Arial"/>
          <w:lang w:eastAsia="zh-CN"/>
        </w:rPr>
        <w:t xml:space="preserve"> from Rel.16. However, as shown in the last RAN2 meeting, it seems that RAN2 still finds difficulties in determining the benefits of the various enhancements on the table.</w:t>
      </w:r>
    </w:p>
    <w:p w14:paraId="2D718B31" w14:textId="09788661" w:rsidR="000E0B65" w:rsidRPr="00264312" w:rsidRDefault="00374676" w:rsidP="000E0B65">
      <w:pPr>
        <w:rPr>
          <w:rFonts w:ascii="Arial" w:hAnsi="Arial"/>
          <w:lang w:eastAsia="zh-CN"/>
        </w:rPr>
      </w:pPr>
      <w:r>
        <w:rPr>
          <w:rFonts w:ascii="Arial" w:hAnsi="Arial"/>
          <w:lang w:eastAsia="zh-CN"/>
        </w:rPr>
        <w:t>Additionally, RAN2 needs to progress also on other objectives, i.e.</w:t>
      </w:r>
      <w:r w:rsidR="00C4386D">
        <w:rPr>
          <w:rFonts w:ascii="Arial" w:hAnsi="Arial"/>
          <w:lang w:eastAsia="zh-CN"/>
        </w:rPr>
        <w:t>,</w:t>
      </w:r>
      <w:r>
        <w:rPr>
          <w:rFonts w:ascii="Arial" w:hAnsi="Arial"/>
          <w:lang w:eastAsia="zh-CN"/>
        </w:rPr>
        <w:t xml:space="preserve"> topology adaptation/migration, local routing, type2/3 RLF handling, etc. For those topics, RAN2 has already committed some standardization work due to previous agreements in RAN2 and RAN3. Hence</w:t>
      </w:r>
      <w:r w:rsidR="00C4386D">
        <w:rPr>
          <w:rFonts w:ascii="Arial" w:hAnsi="Arial"/>
          <w:lang w:eastAsia="zh-CN"/>
        </w:rPr>
        <w:t>,</w:t>
      </w:r>
      <w:r w:rsidR="00190A99" w:rsidRPr="00264312">
        <w:rPr>
          <w:rFonts w:ascii="Arial" w:hAnsi="Arial"/>
          <w:lang w:eastAsia="zh-CN"/>
        </w:rPr>
        <w:t xml:space="preserve"> </w:t>
      </w:r>
      <w:r>
        <w:rPr>
          <w:rFonts w:ascii="Arial" w:hAnsi="Arial"/>
          <w:lang w:eastAsia="zh-CN"/>
        </w:rPr>
        <w:t xml:space="preserve">continuing </w:t>
      </w:r>
      <w:r w:rsidR="00190A99" w:rsidRPr="00264312">
        <w:rPr>
          <w:rFonts w:ascii="Arial" w:hAnsi="Arial"/>
          <w:lang w:eastAsia="zh-CN"/>
        </w:rPr>
        <w:t xml:space="preserve">this discussion </w:t>
      </w:r>
      <w:r>
        <w:rPr>
          <w:rFonts w:ascii="Arial" w:hAnsi="Arial"/>
          <w:lang w:eastAsia="zh-CN"/>
        </w:rPr>
        <w:t>on “</w:t>
      </w:r>
      <w:r w:rsidRPr="00374676">
        <w:rPr>
          <w:rFonts w:ascii="Arial" w:hAnsi="Arial"/>
          <w:lang w:eastAsia="zh-CN"/>
        </w:rPr>
        <w:t>enhancements to improve topology-wide fairness, multi-hop latency and congestion mitigation</w:t>
      </w:r>
      <w:r>
        <w:rPr>
          <w:rFonts w:ascii="Arial" w:hAnsi="Arial"/>
          <w:lang w:eastAsia="zh-CN"/>
        </w:rPr>
        <w:t xml:space="preserve">” </w:t>
      </w:r>
      <w:r w:rsidR="00190A99" w:rsidRPr="00264312">
        <w:rPr>
          <w:rFonts w:ascii="Arial" w:hAnsi="Arial"/>
          <w:lang w:eastAsia="zh-CN"/>
        </w:rPr>
        <w:t xml:space="preserve">in the WGs for </w:t>
      </w:r>
      <w:r w:rsidR="00F03380">
        <w:rPr>
          <w:rFonts w:ascii="Arial" w:hAnsi="Arial"/>
          <w:lang w:eastAsia="zh-CN"/>
        </w:rPr>
        <w:t xml:space="preserve">yet </w:t>
      </w:r>
      <w:r w:rsidR="00190A99" w:rsidRPr="00264312">
        <w:rPr>
          <w:rFonts w:ascii="Arial" w:hAnsi="Arial"/>
          <w:lang w:eastAsia="zh-CN"/>
        </w:rPr>
        <w:t>another quarter will only take away valuable time from the other</w:t>
      </w:r>
      <w:r w:rsidR="00C76825">
        <w:rPr>
          <w:rFonts w:ascii="Arial" w:hAnsi="Arial"/>
          <w:lang w:eastAsia="zh-CN"/>
        </w:rPr>
        <w:t xml:space="preserve"> (in our view, more important)</w:t>
      </w:r>
      <w:r w:rsidR="00190A99" w:rsidRPr="00264312">
        <w:rPr>
          <w:rFonts w:ascii="Arial" w:hAnsi="Arial"/>
          <w:lang w:eastAsia="zh-CN"/>
        </w:rPr>
        <w:t xml:space="preserve"> </w:t>
      </w:r>
      <w:r w:rsidR="0049681F">
        <w:rPr>
          <w:rFonts w:ascii="Arial" w:hAnsi="Arial"/>
          <w:lang w:eastAsia="zh-CN"/>
        </w:rPr>
        <w:t>WI-</w:t>
      </w:r>
      <w:r w:rsidR="00190A99" w:rsidRPr="00264312">
        <w:rPr>
          <w:rFonts w:ascii="Arial" w:hAnsi="Arial"/>
          <w:lang w:eastAsia="zh-CN"/>
        </w:rPr>
        <w:t>objectives.</w:t>
      </w:r>
      <w:r w:rsidR="00675B91" w:rsidRPr="00264312">
        <w:rPr>
          <w:rFonts w:ascii="Arial" w:hAnsi="Arial"/>
          <w:lang w:eastAsia="zh-CN"/>
        </w:rPr>
        <w:t xml:space="preserve"> </w:t>
      </w:r>
      <w:r w:rsidR="00C76825">
        <w:rPr>
          <w:rFonts w:ascii="Arial" w:hAnsi="Arial"/>
          <w:lang w:eastAsia="zh-CN"/>
        </w:rPr>
        <w:t>T</w:t>
      </w:r>
      <w:r w:rsidR="0049681F" w:rsidRPr="00264312">
        <w:rPr>
          <w:rFonts w:ascii="Arial" w:hAnsi="Arial"/>
          <w:lang w:eastAsia="zh-CN"/>
        </w:rPr>
        <w:t>herefore,</w:t>
      </w:r>
      <w:r w:rsidR="00675B91" w:rsidRPr="00264312">
        <w:rPr>
          <w:rFonts w:ascii="Arial" w:hAnsi="Arial"/>
          <w:lang w:eastAsia="zh-CN"/>
        </w:rPr>
        <w:t xml:space="preserve"> we propose:</w:t>
      </w:r>
    </w:p>
    <w:p w14:paraId="17B755F4" w14:textId="08F39E4C" w:rsidR="003E7197" w:rsidRDefault="000E0B65" w:rsidP="003E7197">
      <w:pPr>
        <w:pStyle w:val="Proposal"/>
      </w:pPr>
      <w:bookmarkStart w:id="4" w:name="_Toc81848605"/>
      <w:r>
        <w:t xml:space="preserve">The </w:t>
      </w:r>
      <w:r w:rsidR="003B3441">
        <w:t>"T</w:t>
      </w:r>
      <w:r>
        <w:t>opology, routing and transport enhancements</w:t>
      </w:r>
      <w:r w:rsidR="003B3441">
        <w:t>"-</w:t>
      </w:r>
      <w:r>
        <w:t xml:space="preserve">objective is </w:t>
      </w:r>
      <w:r w:rsidR="003B3441">
        <w:t>remove</w:t>
      </w:r>
      <w:r w:rsidR="00C76825">
        <w:t>d</w:t>
      </w:r>
      <w:r w:rsidR="003B3441">
        <w:t xml:space="preserve"> from </w:t>
      </w:r>
      <w:proofErr w:type="spellStart"/>
      <w:r>
        <w:t>eIAB</w:t>
      </w:r>
      <w:proofErr w:type="spellEnd"/>
      <w:r>
        <w:t>.</w:t>
      </w:r>
      <w:bookmarkEnd w:id="4"/>
    </w:p>
    <w:p w14:paraId="7316706B" w14:textId="77777777" w:rsidR="004A2CFD" w:rsidRDefault="004A2CFD" w:rsidP="004A2CFD">
      <w:pPr>
        <w:pStyle w:val="BodyText"/>
      </w:pPr>
    </w:p>
    <w:p w14:paraId="58DE6CB0" w14:textId="37B62DF5" w:rsidR="00C01F33" w:rsidRPr="00CE0424" w:rsidRDefault="004A2CFD" w:rsidP="00CE0424">
      <w:pPr>
        <w:pStyle w:val="Heading1"/>
      </w:pPr>
      <w:r>
        <w:t>3</w:t>
      </w:r>
      <w:r>
        <w:tab/>
      </w:r>
      <w:r w:rsidR="00C01F33" w:rsidRPr="00CE0424">
        <w:t>Conclusion</w:t>
      </w:r>
    </w:p>
    <w:p w14:paraId="1B0F12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2D816F2" w14:textId="7B889E86" w:rsidR="00C76825"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1848605" w:history="1">
        <w:r w:rsidR="00C76825" w:rsidRPr="00E72002">
          <w:rPr>
            <w:rStyle w:val="Hyperlink"/>
            <w:noProof/>
          </w:rPr>
          <w:t>Proposal 1</w:t>
        </w:r>
        <w:r w:rsidR="00C76825">
          <w:rPr>
            <w:rFonts w:asciiTheme="minorHAnsi" w:eastAsiaTheme="minorEastAsia" w:hAnsiTheme="minorHAnsi" w:cstheme="minorBidi"/>
            <w:b w:val="0"/>
            <w:noProof/>
            <w:sz w:val="22"/>
            <w:szCs w:val="22"/>
          </w:rPr>
          <w:tab/>
        </w:r>
        <w:r w:rsidR="00C76825" w:rsidRPr="00E72002">
          <w:rPr>
            <w:rStyle w:val="Hyperlink"/>
            <w:noProof/>
          </w:rPr>
          <w:t>The "Topology, routing and transport enhancements"-objective is removed from eIAB.</w:t>
        </w:r>
      </w:hyperlink>
    </w:p>
    <w:p w14:paraId="7FE68092" w14:textId="66F539A6" w:rsidR="003A7EF3" w:rsidRPr="003E7197" w:rsidRDefault="006E1C82" w:rsidP="00CE0424">
      <w:pPr>
        <w:pStyle w:val="BodyText"/>
        <w:rPr>
          <w:b/>
          <w:bCs/>
        </w:rPr>
      </w:pPr>
      <w:r>
        <w:rPr>
          <w:b/>
          <w:bCs/>
          <w:lang w:val="en-US"/>
        </w:rPr>
        <w:lastRenderedPageBreak/>
        <w:fldChar w:fldCharType="end"/>
      </w:r>
      <w:r w:rsidRPr="00CE0424">
        <w:rPr>
          <w:b/>
          <w:bCs/>
        </w:rPr>
        <w:t xml:space="preserve"> </w:t>
      </w:r>
    </w:p>
    <w:sectPr w:rsidR="003A7EF3" w:rsidRPr="003E7197"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FDE32" w14:textId="77777777" w:rsidR="002F2D5E" w:rsidRDefault="002F2D5E">
      <w:r>
        <w:separator/>
      </w:r>
    </w:p>
  </w:endnote>
  <w:endnote w:type="continuationSeparator" w:id="0">
    <w:p w14:paraId="505B2612" w14:textId="77777777" w:rsidR="002F2D5E" w:rsidRDefault="002F2D5E">
      <w:r>
        <w:continuationSeparator/>
      </w:r>
    </w:p>
  </w:endnote>
  <w:endnote w:type="continuationNotice" w:id="1">
    <w:p w14:paraId="7A2278AD" w14:textId="77777777" w:rsidR="002F2D5E" w:rsidRDefault="002F2D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1387C" w14:textId="77777777" w:rsidR="002F2D5E" w:rsidRDefault="002F2D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5EB6E0" w14:textId="77777777" w:rsidR="002F2D5E" w:rsidRDefault="002F2D5E">
      <w:r>
        <w:separator/>
      </w:r>
    </w:p>
  </w:footnote>
  <w:footnote w:type="continuationSeparator" w:id="0">
    <w:p w14:paraId="56CE3D51" w14:textId="77777777" w:rsidR="002F2D5E" w:rsidRDefault="002F2D5E">
      <w:r>
        <w:continuationSeparator/>
      </w:r>
    </w:p>
  </w:footnote>
  <w:footnote w:type="continuationNotice" w:id="1">
    <w:p w14:paraId="17C0E417" w14:textId="77777777" w:rsidR="002F2D5E" w:rsidRDefault="002F2D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2D489" w14:textId="77777777" w:rsidR="002F2D5E" w:rsidRDefault="002F2D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B9419E"/>
    <w:multiLevelType w:val="hybridMultilevel"/>
    <w:tmpl w:val="02FAA3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1"/>
  </w:num>
  <w:num w:numId="6">
    <w:abstractNumId w:val="19"/>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7"/>
  </w:num>
  <w:num w:numId="18">
    <w:abstractNumId w:val="9"/>
  </w:num>
  <w:num w:numId="19">
    <w:abstractNumId w:val="4"/>
  </w:num>
  <w:num w:numId="20">
    <w:abstractNumId w:val="28"/>
  </w:num>
  <w:num w:numId="21">
    <w:abstractNumId w:val="13"/>
  </w:num>
  <w:num w:numId="22">
    <w:abstractNumId w:val="26"/>
  </w:num>
  <w:num w:numId="23">
    <w:abstractNumId w:val="5"/>
  </w:num>
  <w:num w:numId="24">
    <w:abstractNumId w:val="14"/>
  </w:num>
  <w:num w:numId="25">
    <w:abstractNumId w:val="6"/>
  </w:num>
  <w:num w:numId="26">
    <w:abstractNumId w:val="21"/>
  </w:num>
  <w:num w:numId="27">
    <w:abstractNumId w:val="27"/>
  </w:num>
  <w:num w:numId="2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8"/>
  </w:num>
  <w:num w:numId="3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F12"/>
    <w:rsid w:val="000006E1"/>
    <w:rsid w:val="00002A37"/>
    <w:rsid w:val="0000564C"/>
    <w:rsid w:val="00006446"/>
    <w:rsid w:val="00006896"/>
    <w:rsid w:val="00007CDC"/>
    <w:rsid w:val="00011B28"/>
    <w:rsid w:val="00015D15"/>
    <w:rsid w:val="0002564D"/>
    <w:rsid w:val="00025ECA"/>
    <w:rsid w:val="00031EF0"/>
    <w:rsid w:val="000325B8"/>
    <w:rsid w:val="00034C15"/>
    <w:rsid w:val="00036BA1"/>
    <w:rsid w:val="0004018C"/>
    <w:rsid w:val="000422E2"/>
    <w:rsid w:val="00042F22"/>
    <w:rsid w:val="000444EF"/>
    <w:rsid w:val="00052A07"/>
    <w:rsid w:val="000534E3"/>
    <w:rsid w:val="0005606A"/>
    <w:rsid w:val="00057117"/>
    <w:rsid w:val="00060CE3"/>
    <w:rsid w:val="000616E7"/>
    <w:rsid w:val="00063D6C"/>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159"/>
    <w:rsid w:val="000B2719"/>
    <w:rsid w:val="000B3A8F"/>
    <w:rsid w:val="000B4AB9"/>
    <w:rsid w:val="000B58C3"/>
    <w:rsid w:val="000B61E9"/>
    <w:rsid w:val="000C165A"/>
    <w:rsid w:val="000C2E19"/>
    <w:rsid w:val="000C3B84"/>
    <w:rsid w:val="000C5053"/>
    <w:rsid w:val="000D0D07"/>
    <w:rsid w:val="000D4797"/>
    <w:rsid w:val="000D5E76"/>
    <w:rsid w:val="000E0527"/>
    <w:rsid w:val="000E0B65"/>
    <w:rsid w:val="000E1E92"/>
    <w:rsid w:val="000E2728"/>
    <w:rsid w:val="000E3C75"/>
    <w:rsid w:val="000F06D6"/>
    <w:rsid w:val="000F0EB1"/>
    <w:rsid w:val="000F1106"/>
    <w:rsid w:val="000F3BE9"/>
    <w:rsid w:val="000F3F6C"/>
    <w:rsid w:val="000F6DF3"/>
    <w:rsid w:val="001005FF"/>
    <w:rsid w:val="001062FB"/>
    <w:rsid w:val="001063E6"/>
    <w:rsid w:val="00113CF4"/>
    <w:rsid w:val="001153EA"/>
    <w:rsid w:val="00115643"/>
    <w:rsid w:val="00116765"/>
    <w:rsid w:val="0012150C"/>
    <w:rsid w:val="001219F5"/>
    <w:rsid w:val="00121A20"/>
    <w:rsid w:val="0012377F"/>
    <w:rsid w:val="00124314"/>
    <w:rsid w:val="00126B4A"/>
    <w:rsid w:val="00132FD0"/>
    <w:rsid w:val="00132FF3"/>
    <w:rsid w:val="001344C0"/>
    <w:rsid w:val="001346FA"/>
    <w:rsid w:val="00134C87"/>
    <w:rsid w:val="00135252"/>
    <w:rsid w:val="001362A3"/>
    <w:rsid w:val="00137AB5"/>
    <w:rsid w:val="00137F0B"/>
    <w:rsid w:val="00151E23"/>
    <w:rsid w:val="001526E0"/>
    <w:rsid w:val="001551B5"/>
    <w:rsid w:val="001659C1"/>
    <w:rsid w:val="00173A8E"/>
    <w:rsid w:val="0017502C"/>
    <w:rsid w:val="0018143F"/>
    <w:rsid w:val="00181FF8"/>
    <w:rsid w:val="0018660A"/>
    <w:rsid w:val="00190A99"/>
    <w:rsid w:val="00190AC1"/>
    <w:rsid w:val="0019341A"/>
    <w:rsid w:val="00197DF9"/>
    <w:rsid w:val="001A1987"/>
    <w:rsid w:val="001A2564"/>
    <w:rsid w:val="001A5581"/>
    <w:rsid w:val="001A6173"/>
    <w:rsid w:val="001A6CBA"/>
    <w:rsid w:val="001A7344"/>
    <w:rsid w:val="001B0D97"/>
    <w:rsid w:val="001B5A5D"/>
    <w:rsid w:val="001C1CE5"/>
    <w:rsid w:val="001C3D2A"/>
    <w:rsid w:val="001D51BA"/>
    <w:rsid w:val="001D53E7"/>
    <w:rsid w:val="001D6342"/>
    <w:rsid w:val="001D6D53"/>
    <w:rsid w:val="001E14B4"/>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87E"/>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17E7"/>
    <w:rsid w:val="00264228"/>
    <w:rsid w:val="00264312"/>
    <w:rsid w:val="00264334"/>
    <w:rsid w:val="0026473E"/>
    <w:rsid w:val="00266214"/>
    <w:rsid w:val="00267C83"/>
    <w:rsid w:val="0027144F"/>
    <w:rsid w:val="00271813"/>
    <w:rsid w:val="00271F3A"/>
    <w:rsid w:val="00273278"/>
    <w:rsid w:val="002737F4"/>
    <w:rsid w:val="002805F5"/>
    <w:rsid w:val="00280751"/>
    <w:rsid w:val="0028193B"/>
    <w:rsid w:val="0028280A"/>
    <w:rsid w:val="00282CCE"/>
    <w:rsid w:val="00286ACD"/>
    <w:rsid w:val="00287838"/>
    <w:rsid w:val="002907B5"/>
    <w:rsid w:val="00292EB7"/>
    <w:rsid w:val="00296227"/>
    <w:rsid w:val="00296F44"/>
    <w:rsid w:val="0029777D"/>
    <w:rsid w:val="002A055E"/>
    <w:rsid w:val="002A1D4E"/>
    <w:rsid w:val="002A2869"/>
    <w:rsid w:val="002B24D6"/>
    <w:rsid w:val="002B6990"/>
    <w:rsid w:val="002C41E6"/>
    <w:rsid w:val="002D071A"/>
    <w:rsid w:val="002D34B2"/>
    <w:rsid w:val="002D39F0"/>
    <w:rsid w:val="002D48B0"/>
    <w:rsid w:val="002D5B37"/>
    <w:rsid w:val="002D7637"/>
    <w:rsid w:val="002E17F2"/>
    <w:rsid w:val="002E7CAE"/>
    <w:rsid w:val="002F2771"/>
    <w:rsid w:val="002F2D5E"/>
    <w:rsid w:val="002F37A9"/>
    <w:rsid w:val="00301CE6"/>
    <w:rsid w:val="0030256B"/>
    <w:rsid w:val="0030501F"/>
    <w:rsid w:val="00307BA1"/>
    <w:rsid w:val="00311702"/>
    <w:rsid w:val="00311E82"/>
    <w:rsid w:val="00313FD6"/>
    <w:rsid w:val="003143BD"/>
    <w:rsid w:val="00315363"/>
    <w:rsid w:val="003203ED"/>
    <w:rsid w:val="00322C9F"/>
    <w:rsid w:val="00322FDE"/>
    <w:rsid w:val="00324D23"/>
    <w:rsid w:val="00331751"/>
    <w:rsid w:val="00334579"/>
    <w:rsid w:val="00335858"/>
    <w:rsid w:val="00336BDA"/>
    <w:rsid w:val="00340541"/>
    <w:rsid w:val="00342BD7"/>
    <w:rsid w:val="00346DB5"/>
    <w:rsid w:val="003477B1"/>
    <w:rsid w:val="00357380"/>
    <w:rsid w:val="003602D9"/>
    <w:rsid w:val="003604CE"/>
    <w:rsid w:val="0036515A"/>
    <w:rsid w:val="00370E47"/>
    <w:rsid w:val="00371E1A"/>
    <w:rsid w:val="003742AC"/>
    <w:rsid w:val="00374676"/>
    <w:rsid w:val="003755B8"/>
    <w:rsid w:val="00377CE1"/>
    <w:rsid w:val="00385BF0"/>
    <w:rsid w:val="003931F6"/>
    <w:rsid w:val="003939FF"/>
    <w:rsid w:val="003A2223"/>
    <w:rsid w:val="003A2A0F"/>
    <w:rsid w:val="003A45A1"/>
    <w:rsid w:val="003A5B0A"/>
    <w:rsid w:val="003A6BAC"/>
    <w:rsid w:val="003A70A4"/>
    <w:rsid w:val="003A7EF3"/>
    <w:rsid w:val="003B159C"/>
    <w:rsid w:val="003B3441"/>
    <w:rsid w:val="003B369F"/>
    <w:rsid w:val="003B36A3"/>
    <w:rsid w:val="003B64BB"/>
    <w:rsid w:val="003B77C0"/>
    <w:rsid w:val="003B7FE5"/>
    <w:rsid w:val="003C11C8"/>
    <w:rsid w:val="003C2702"/>
    <w:rsid w:val="003C7806"/>
    <w:rsid w:val="003D109F"/>
    <w:rsid w:val="003D2478"/>
    <w:rsid w:val="003D3C45"/>
    <w:rsid w:val="003D5B1F"/>
    <w:rsid w:val="003E15FA"/>
    <w:rsid w:val="003E55E4"/>
    <w:rsid w:val="003E7197"/>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C8B"/>
    <w:rsid w:val="00421105"/>
    <w:rsid w:val="00422AA4"/>
    <w:rsid w:val="004242F4"/>
    <w:rsid w:val="00427248"/>
    <w:rsid w:val="00437447"/>
    <w:rsid w:val="00441A92"/>
    <w:rsid w:val="004431DC"/>
    <w:rsid w:val="00443ABC"/>
    <w:rsid w:val="00444F56"/>
    <w:rsid w:val="00446488"/>
    <w:rsid w:val="004517AA"/>
    <w:rsid w:val="00452CAC"/>
    <w:rsid w:val="00457565"/>
    <w:rsid w:val="00457B71"/>
    <w:rsid w:val="00463A8B"/>
    <w:rsid w:val="004669E2"/>
    <w:rsid w:val="00467152"/>
    <w:rsid w:val="00470C31"/>
    <w:rsid w:val="00471DE0"/>
    <w:rsid w:val="004734D0"/>
    <w:rsid w:val="0047556B"/>
    <w:rsid w:val="00477768"/>
    <w:rsid w:val="00492BC5"/>
    <w:rsid w:val="004964F1"/>
    <w:rsid w:val="0049681F"/>
    <w:rsid w:val="004A16BC"/>
    <w:rsid w:val="004A2B94"/>
    <w:rsid w:val="004A2CFD"/>
    <w:rsid w:val="004B6F6A"/>
    <w:rsid w:val="004B7C0C"/>
    <w:rsid w:val="004C3898"/>
    <w:rsid w:val="004D36B1"/>
    <w:rsid w:val="004D7EBD"/>
    <w:rsid w:val="004E2680"/>
    <w:rsid w:val="004E28F9"/>
    <w:rsid w:val="004E462E"/>
    <w:rsid w:val="004E56DC"/>
    <w:rsid w:val="004E76F4"/>
    <w:rsid w:val="004E7A20"/>
    <w:rsid w:val="004F0B4E"/>
    <w:rsid w:val="004F0B6C"/>
    <w:rsid w:val="004F2078"/>
    <w:rsid w:val="004F4DA3"/>
    <w:rsid w:val="00505511"/>
    <w:rsid w:val="00506557"/>
    <w:rsid w:val="0050677A"/>
    <w:rsid w:val="005108D8"/>
    <w:rsid w:val="005116F9"/>
    <w:rsid w:val="005153A7"/>
    <w:rsid w:val="005219CF"/>
    <w:rsid w:val="00524FCA"/>
    <w:rsid w:val="005270DB"/>
    <w:rsid w:val="00534B59"/>
    <w:rsid w:val="00536759"/>
    <w:rsid w:val="00537C62"/>
    <w:rsid w:val="005462B9"/>
    <w:rsid w:val="00546970"/>
    <w:rsid w:val="005541E2"/>
    <w:rsid w:val="00554E19"/>
    <w:rsid w:val="0056121F"/>
    <w:rsid w:val="0056237C"/>
    <w:rsid w:val="00572505"/>
    <w:rsid w:val="00582809"/>
    <w:rsid w:val="0058516A"/>
    <w:rsid w:val="0058798C"/>
    <w:rsid w:val="005900FA"/>
    <w:rsid w:val="00591905"/>
    <w:rsid w:val="005935A4"/>
    <w:rsid w:val="005948C2"/>
    <w:rsid w:val="00595DCA"/>
    <w:rsid w:val="0059779B"/>
    <w:rsid w:val="005A209A"/>
    <w:rsid w:val="005A662D"/>
    <w:rsid w:val="005B1409"/>
    <w:rsid w:val="005B35D7"/>
    <w:rsid w:val="005B392A"/>
    <w:rsid w:val="005B3AA3"/>
    <w:rsid w:val="005B6F83"/>
    <w:rsid w:val="005C74FB"/>
    <w:rsid w:val="005D1602"/>
    <w:rsid w:val="005D4770"/>
    <w:rsid w:val="005D5DBD"/>
    <w:rsid w:val="005E385F"/>
    <w:rsid w:val="005E5829"/>
    <w:rsid w:val="005E5B81"/>
    <w:rsid w:val="005F2CB1"/>
    <w:rsid w:val="005F3025"/>
    <w:rsid w:val="005F618C"/>
    <w:rsid w:val="005F70BD"/>
    <w:rsid w:val="0060283C"/>
    <w:rsid w:val="00604F14"/>
    <w:rsid w:val="00611B83"/>
    <w:rsid w:val="00613257"/>
    <w:rsid w:val="00620A71"/>
    <w:rsid w:val="00620D80"/>
    <w:rsid w:val="006234A6"/>
    <w:rsid w:val="0062617A"/>
    <w:rsid w:val="00630001"/>
    <w:rsid w:val="006311B3"/>
    <w:rsid w:val="0063284C"/>
    <w:rsid w:val="00636398"/>
    <w:rsid w:val="006368D3"/>
    <w:rsid w:val="006377EC"/>
    <w:rsid w:val="0064151F"/>
    <w:rsid w:val="00641533"/>
    <w:rsid w:val="0064208D"/>
    <w:rsid w:val="00643475"/>
    <w:rsid w:val="0064396A"/>
    <w:rsid w:val="0064624E"/>
    <w:rsid w:val="00650AB9"/>
    <w:rsid w:val="00651DB1"/>
    <w:rsid w:val="00655733"/>
    <w:rsid w:val="00655ACD"/>
    <w:rsid w:val="00656A92"/>
    <w:rsid w:val="00656DDE"/>
    <w:rsid w:val="0066011D"/>
    <w:rsid w:val="006607C0"/>
    <w:rsid w:val="006613A6"/>
    <w:rsid w:val="006627A2"/>
    <w:rsid w:val="006634E6"/>
    <w:rsid w:val="006655EE"/>
    <w:rsid w:val="006678A9"/>
    <w:rsid w:val="00667EE7"/>
    <w:rsid w:val="00670922"/>
    <w:rsid w:val="00670BE1"/>
    <w:rsid w:val="0067218F"/>
    <w:rsid w:val="006741F2"/>
    <w:rsid w:val="00674CC3"/>
    <w:rsid w:val="00675B91"/>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1D3"/>
    <w:rsid w:val="006C03B8"/>
    <w:rsid w:val="006C5EC9"/>
    <w:rsid w:val="006C6059"/>
    <w:rsid w:val="006C7449"/>
    <w:rsid w:val="006C7522"/>
    <w:rsid w:val="006C757A"/>
    <w:rsid w:val="006D0EC9"/>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04D"/>
    <w:rsid w:val="007445A0"/>
    <w:rsid w:val="0074524B"/>
    <w:rsid w:val="00747D8B"/>
    <w:rsid w:val="00751228"/>
    <w:rsid w:val="007571E1"/>
    <w:rsid w:val="00757A16"/>
    <w:rsid w:val="007604B2"/>
    <w:rsid w:val="0076114F"/>
    <w:rsid w:val="00765281"/>
    <w:rsid w:val="00766BAD"/>
    <w:rsid w:val="00770398"/>
    <w:rsid w:val="007729A2"/>
    <w:rsid w:val="007755F2"/>
    <w:rsid w:val="0077575F"/>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6BFE"/>
    <w:rsid w:val="007C75A1"/>
    <w:rsid w:val="007C77A5"/>
    <w:rsid w:val="007D04E5"/>
    <w:rsid w:val="007D5901"/>
    <w:rsid w:val="007D7526"/>
    <w:rsid w:val="007E4610"/>
    <w:rsid w:val="007E4715"/>
    <w:rsid w:val="007E505B"/>
    <w:rsid w:val="007E7091"/>
    <w:rsid w:val="007E70F9"/>
    <w:rsid w:val="007F0FE7"/>
    <w:rsid w:val="00803FAE"/>
    <w:rsid w:val="0080605F"/>
    <w:rsid w:val="00807786"/>
    <w:rsid w:val="00811FCB"/>
    <w:rsid w:val="008158D6"/>
    <w:rsid w:val="00817196"/>
    <w:rsid w:val="008235DB"/>
    <w:rsid w:val="00824AB4"/>
    <w:rsid w:val="00825C42"/>
    <w:rsid w:val="00825D25"/>
    <w:rsid w:val="00827D6F"/>
    <w:rsid w:val="00833E6A"/>
    <w:rsid w:val="0083447C"/>
    <w:rsid w:val="00835286"/>
    <w:rsid w:val="008376AC"/>
    <w:rsid w:val="00842DA8"/>
    <w:rsid w:val="008444E8"/>
    <w:rsid w:val="00844E80"/>
    <w:rsid w:val="00846FE7"/>
    <w:rsid w:val="00856911"/>
    <w:rsid w:val="008675D9"/>
    <w:rsid w:val="008677FD"/>
    <w:rsid w:val="008706D4"/>
    <w:rsid w:val="00870D75"/>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34CC"/>
    <w:rsid w:val="008F477F"/>
    <w:rsid w:val="00902350"/>
    <w:rsid w:val="0090336B"/>
    <w:rsid w:val="009053AA"/>
    <w:rsid w:val="00906939"/>
    <w:rsid w:val="00910B7D"/>
    <w:rsid w:val="00911DFB"/>
    <w:rsid w:val="009139D9"/>
    <w:rsid w:val="00914629"/>
    <w:rsid w:val="00914AD8"/>
    <w:rsid w:val="00916079"/>
    <w:rsid w:val="00917CE9"/>
    <w:rsid w:val="00920BF2"/>
    <w:rsid w:val="00922010"/>
    <w:rsid w:val="00931BD9"/>
    <w:rsid w:val="009334A5"/>
    <w:rsid w:val="00934EBB"/>
    <w:rsid w:val="009368F3"/>
    <w:rsid w:val="00941636"/>
    <w:rsid w:val="00943742"/>
    <w:rsid w:val="00945C05"/>
    <w:rsid w:val="00946945"/>
    <w:rsid w:val="00947713"/>
    <w:rsid w:val="00950DE7"/>
    <w:rsid w:val="00953920"/>
    <w:rsid w:val="00953D47"/>
    <w:rsid w:val="0095681E"/>
    <w:rsid w:val="009572D4"/>
    <w:rsid w:val="00961521"/>
    <w:rsid w:val="00961921"/>
    <w:rsid w:val="0096430A"/>
    <w:rsid w:val="0096554B"/>
    <w:rsid w:val="0096584A"/>
    <w:rsid w:val="0096777D"/>
    <w:rsid w:val="00971F08"/>
    <w:rsid w:val="0097603D"/>
    <w:rsid w:val="00976949"/>
    <w:rsid w:val="0097790B"/>
    <w:rsid w:val="00980477"/>
    <w:rsid w:val="00985253"/>
    <w:rsid w:val="009853B3"/>
    <w:rsid w:val="00990630"/>
    <w:rsid w:val="00991761"/>
    <w:rsid w:val="00994DCA"/>
    <w:rsid w:val="009960EC"/>
    <w:rsid w:val="009970DD"/>
    <w:rsid w:val="009A0FBA"/>
    <w:rsid w:val="009A1601"/>
    <w:rsid w:val="009A3BB6"/>
    <w:rsid w:val="009A462D"/>
    <w:rsid w:val="009A5229"/>
    <w:rsid w:val="009A5CBA"/>
    <w:rsid w:val="009B1F30"/>
    <w:rsid w:val="009B3AC2"/>
    <w:rsid w:val="009B4525"/>
    <w:rsid w:val="009B4DF4"/>
    <w:rsid w:val="009B564E"/>
    <w:rsid w:val="009B5EBC"/>
    <w:rsid w:val="009B60FF"/>
    <w:rsid w:val="009B7E87"/>
    <w:rsid w:val="009C0169"/>
    <w:rsid w:val="009C403E"/>
    <w:rsid w:val="009D4FF0"/>
    <w:rsid w:val="009D703C"/>
    <w:rsid w:val="009D718F"/>
    <w:rsid w:val="009E068F"/>
    <w:rsid w:val="009E14E0"/>
    <w:rsid w:val="009E35DB"/>
    <w:rsid w:val="009E47A3"/>
    <w:rsid w:val="009F08F3"/>
    <w:rsid w:val="009F344F"/>
    <w:rsid w:val="009F3AD3"/>
    <w:rsid w:val="00A031D8"/>
    <w:rsid w:val="00A048A8"/>
    <w:rsid w:val="00A04F49"/>
    <w:rsid w:val="00A13E54"/>
    <w:rsid w:val="00A15C60"/>
    <w:rsid w:val="00A17F63"/>
    <w:rsid w:val="00A2193B"/>
    <w:rsid w:val="00A22D04"/>
    <w:rsid w:val="00A2351A"/>
    <w:rsid w:val="00A264A9"/>
    <w:rsid w:val="00A26DCF"/>
    <w:rsid w:val="00A27785"/>
    <w:rsid w:val="00A30187"/>
    <w:rsid w:val="00A3448A"/>
    <w:rsid w:val="00A36297"/>
    <w:rsid w:val="00A41E2B"/>
    <w:rsid w:val="00A43237"/>
    <w:rsid w:val="00A45B74"/>
    <w:rsid w:val="00A52E1D"/>
    <w:rsid w:val="00A61499"/>
    <w:rsid w:val="00A62A77"/>
    <w:rsid w:val="00A63483"/>
    <w:rsid w:val="00A657D7"/>
    <w:rsid w:val="00A660AC"/>
    <w:rsid w:val="00A67E6C"/>
    <w:rsid w:val="00A71B99"/>
    <w:rsid w:val="00A739D0"/>
    <w:rsid w:val="00A761D4"/>
    <w:rsid w:val="00A77EC4"/>
    <w:rsid w:val="00A90F12"/>
    <w:rsid w:val="00A92879"/>
    <w:rsid w:val="00A9442A"/>
    <w:rsid w:val="00AA016F"/>
    <w:rsid w:val="00AA1ED6"/>
    <w:rsid w:val="00AA51D6"/>
    <w:rsid w:val="00AA54D7"/>
    <w:rsid w:val="00AB0BC8"/>
    <w:rsid w:val="00AB11CA"/>
    <w:rsid w:val="00AB14D9"/>
    <w:rsid w:val="00AB4AB8"/>
    <w:rsid w:val="00AB655E"/>
    <w:rsid w:val="00AC007F"/>
    <w:rsid w:val="00AC0875"/>
    <w:rsid w:val="00AC2ECD"/>
    <w:rsid w:val="00AC3119"/>
    <w:rsid w:val="00AC49FB"/>
    <w:rsid w:val="00AC54E0"/>
    <w:rsid w:val="00AC5A10"/>
    <w:rsid w:val="00AD0AA3"/>
    <w:rsid w:val="00AD3F94"/>
    <w:rsid w:val="00AD4A5A"/>
    <w:rsid w:val="00AE00D9"/>
    <w:rsid w:val="00AE27AC"/>
    <w:rsid w:val="00AE32C6"/>
    <w:rsid w:val="00AE334D"/>
    <w:rsid w:val="00AE40E0"/>
    <w:rsid w:val="00AE4867"/>
    <w:rsid w:val="00AE4DBA"/>
    <w:rsid w:val="00AE4F07"/>
    <w:rsid w:val="00AE6BFB"/>
    <w:rsid w:val="00AF1C5D"/>
    <w:rsid w:val="00AF42D7"/>
    <w:rsid w:val="00B006FE"/>
    <w:rsid w:val="00B007CB"/>
    <w:rsid w:val="00B02AA9"/>
    <w:rsid w:val="00B02FA3"/>
    <w:rsid w:val="00B05084"/>
    <w:rsid w:val="00B157F9"/>
    <w:rsid w:val="00B20256"/>
    <w:rsid w:val="00B20D09"/>
    <w:rsid w:val="00B2763F"/>
    <w:rsid w:val="00B27AAC"/>
    <w:rsid w:val="00B308DE"/>
    <w:rsid w:val="00B30929"/>
    <w:rsid w:val="00B372AA"/>
    <w:rsid w:val="00B40445"/>
    <w:rsid w:val="00B409E0"/>
    <w:rsid w:val="00B41888"/>
    <w:rsid w:val="00B45A52"/>
    <w:rsid w:val="00B46175"/>
    <w:rsid w:val="00B548B7"/>
    <w:rsid w:val="00B65755"/>
    <w:rsid w:val="00B664C7"/>
    <w:rsid w:val="00B739F6"/>
    <w:rsid w:val="00B73A35"/>
    <w:rsid w:val="00B81A6C"/>
    <w:rsid w:val="00B85DE5"/>
    <w:rsid w:val="00B90CF3"/>
    <w:rsid w:val="00B90F73"/>
    <w:rsid w:val="00B93B59"/>
    <w:rsid w:val="00B9406A"/>
    <w:rsid w:val="00BA2280"/>
    <w:rsid w:val="00BA2A08"/>
    <w:rsid w:val="00BA56D2"/>
    <w:rsid w:val="00BA6C5E"/>
    <w:rsid w:val="00BA76E0"/>
    <w:rsid w:val="00BB2A25"/>
    <w:rsid w:val="00BB51E9"/>
    <w:rsid w:val="00BB78FB"/>
    <w:rsid w:val="00BC0FDC"/>
    <w:rsid w:val="00BC3053"/>
    <w:rsid w:val="00BC4D2E"/>
    <w:rsid w:val="00BD48AC"/>
    <w:rsid w:val="00BD5F1A"/>
    <w:rsid w:val="00BE1234"/>
    <w:rsid w:val="00BE2FA6"/>
    <w:rsid w:val="00BE333F"/>
    <w:rsid w:val="00BE7406"/>
    <w:rsid w:val="00BE7603"/>
    <w:rsid w:val="00BF3279"/>
    <w:rsid w:val="00BF34A6"/>
    <w:rsid w:val="00BF74C7"/>
    <w:rsid w:val="00C015F1"/>
    <w:rsid w:val="00C01F33"/>
    <w:rsid w:val="00C02CC6"/>
    <w:rsid w:val="00C040F7"/>
    <w:rsid w:val="00C044AB"/>
    <w:rsid w:val="00C05706"/>
    <w:rsid w:val="00C07377"/>
    <w:rsid w:val="00C10478"/>
    <w:rsid w:val="00C12107"/>
    <w:rsid w:val="00C124FC"/>
    <w:rsid w:val="00C14D4B"/>
    <w:rsid w:val="00C14DBA"/>
    <w:rsid w:val="00C154BB"/>
    <w:rsid w:val="00C268E6"/>
    <w:rsid w:val="00C279B5"/>
    <w:rsid w:val="00C27C45"/>
    <w:rsid w:val="00C3719D"/>
    <w:rsid w:val="00C37CB2"/>
    <w:rsid w:val="00C4386D"/>
    <w:rsid w:val="00C452CF"/>
    <w:rsid w:val="00C473A5"/>
    <w:rsid w:val="00C519DB"/>
    <w:rsid w:val="00C54995"/>
    <w:rsid w:val="00C54D41"/>
    <w:rsid w:val="00C60783"/>
    <w:rsid w:val="00C64672"/>
    <w:rsid w:val="00C67BAC"/>
    <w:rsid w:val="00C70504"/>
    <w:rsid w:val="00C70697"/>
    <w:rsid w:val="00C72093"/>
    <w:rsid w:val="00C72EF4"/>
    <w:rsid w:val="00C744FE"/>
    <w:rsid w:val="00C75D2F"/>
    <w:rsid w:val="00C762C0"/>
    <w:rsid w:val="00C767BE"/>
    <w:rsid w:val="00C76825"/>
    <w:rsid w:val="00C76E3C"/>
    <w:rsid w:val="00C81568"/>
    <w:rsid w:val="00C9027A"/>
    <w:rsid w:val="00C9068E"/>
    <w:rsid w:val="00C93814"/>
    <w:rsid w:val="00C93C4B"/>
    <w:rsid w:val="00C944AB"/>
    <w:rsid w:val="00C95B40"/>
    <w:rsid w:val="00CA1ED8"/>
    <w:rsid w:val="00CA40E7"/>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1F7"/>
    <w:rsid w:val="00CF3B1F"/>
    <w:rsid w:val="00CF3BF6"/>
    <w:rsid w:val="00CF625B"/>
    <w:rsid w:val="00CF687E"/>
    <w:rsid w:val="00CF76C0"/>
    <w:rsid w:val="00D0349B"/>
    <w:rsid w:val="00D10249"/>
    <w:rsid w:val="00D115C3"/>
    <w:rsid w:val="00D11897"/>
    <w:rsid w:val="00D13135"/>
    <w:rsid w:val="00D13E4E"/>
    <w:rsid w:val="00D239A7"/>
    <w:rsid w:val="00D23F47"/>
    <w:rsid w:val="00D33B0D"/>
    <w:rsid w:val="00D35FBE"/>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605D"/>
    <w:rsid w:val="00D96FDC"/>
    <w:rsid w:val="00DA305E"/>
    <w:rsid w:val="00DA5417"/>
    <w:rsid w:val="00DA56E8"/>
    <w:rsid w:val="00DA5AC2"/>
    <w:rsid w:val="00DA6255"/>
    <w:rsid w:val="00DB0A9F"/>
    <w:rsid w:val="00DB377D"/>
    <w:rsid w:val="00DC2D36"/>
    <w:rsid w:val="00DC3B7A"/>
    <w:rsid w:val="00DC53EF"/>
    <w:rsid w:val="00DD5080"/>
    <w:rsid w:val="00DD7280"/>
    <w:rsid w:val="00DE5608"/>
    <w:rsid w:val="00DE58D0"/>
    <w:rsid w:val="00DE654F"/>
    <w:rsid w:val="00DF0B6E"/>
    <w:rsid w:val="00DF15E0"/>
    <w:rsid w:val="00DF37A0"/>
    <w:rsid w:val="00E07E18"/>
    <w:rsid w:val="00E1107D"/>
    <w:rsid w:val="00E110E7"/>
    <w:rsid w:val="00E11B20"/>
    <w:rsid w:val="00E151B2"/>
    <w:rsid w:val="00E17FA2"/>
    <w:rsid w:val="00E22330"/>
    <w:rsid w:val="00E25693"/>
    <w:rsid w:val="00E30B5A"/>
    <w:rsid w:val="00E3123D"/>
    <w:rsid w:val="00E31461"/>
    <w:rsid w:val="00E31D43"/>
    <w:rsid w:val="00E32608"/>
    <w:rsid w:val="00E34188"/>
    <w:rsid w:val="00E344D9"/>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291"/>
    <w:rsid w:val="00EB4EA2"/>
    <w:rsid w:val="00EC24D5"/>
    <w:rsid w:val="00EC27C6"/>
    <w:rsid w:val="00EC4207"/>
    <w:rsid w:val="00EC5653"/>
    <w:rsid w:val="00EC71CE"/>
    <w:rsid w:val="00ED1006"/>
    <w:rsid w:val="00EE6859"/>
    <w:rsid w:val="00EF18FE"/>
    <w:rsid w:val="00EF5787"/>
    <w:rsid w:val="00EF60D0"/>
    <w:rsid w:val="00EF6FC6"/>
    <w:rsid w:val="00F0338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47CEE"/>
    <w:rsid w:val="00F5060E"/>
    <w:rsid w:val="00F507D1"/>
    <w:rsid w:val="00F519CE"/>
    <w:rsid w:val="00F51ADA"/>
    <w:rsid w:val="00F60203"/>
    <w:rsid w:val="00F607C5"/>
    <w:rsid w:val="00F60DEA"/>
    <w:rsid w:val="00F6302A"/>
    <w:rsid w:val="00F63657"/>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15F"/>
    <w:rsid w:val="00F96985"/>
    <w:rsid w:val="00F97838"/>
    <w:rsid w:val="00FA2BB3"/>
    <w:rsid w:val="00FA3084"/>
    <w:rsid w:val="00FB4C80"/>
    <w:rsid w:val="00FB6A6A"/>
    <w:rsid w:val="00FC1108"/>
    <w:rsid w:val="00FC6F97"/>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05D58"/>
  <w15:chartTrackingRefBased/>
  <w15:docId w15:val="{7EDF3C53-F51B-4E30-A253-0DA30919D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목록 단락 Char,リスト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4A2CFD"/>
    <w:pPr>
      <w:overflowPunct/>
      <w:autoSpaceDE/>
      <w:autoSpaceDN/>
      <w:adjustRightInd/>
      <w:spacing w:before="100" w:beforeAutospacing="1" w:after="100" w:afterAutospacing="1"/>
      <w:textAlignment w:val="auto"/>
    </w:pPr>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353184">
      <w:bodyDiv w:val="1"/>
      <w:marLeft w:val="0"/>
      <w:marRight w:val="0"/>
      <w:marTop w:val="0"/>
      <w:marBottom w:val="0"/>
      <w:divBdr>
        <w:top w:val="none" w:sz="0" w:space="0" w:color="auto"/>
        <w:left w:val="none" w:sz="0" w:space="0" w:color="auto"/>
        <w:bottom w:val="none" w:sz="0" w:space="0" w:color="auto"/>
        <w:right w:val="none" w:sz="0" w:space="0" w:color="auto"/>
      </w:divBdr>
    </w:div>
    <w:div w:id="488715865">
      <w:bodyDiv w:val="1"/>
      <w:marLeft w:val="0"/>
      <w:marRight w:val="0"/>
      <w:marTop w:val="0"/>
      <w:marBottom w:val="0"/>
      <w:divBdr>
        <w:top w:val="none" w:sz="0" w:space="0" w:color="auto"/>
        <w:left w:val="none" w:sz="0" w:space="0" w:color="auto"/>
        <w:bottom w:val="none" w:sz="0" w:space="0" w:color="auto"/>
        <w:right w:val="none" w:sz="0" w:space="0" w:color="auto"/>
      </w:divBdr>
    </w:div>
    <w:div w:id="1411736932">
      <w:bodyDiv w:val="1"/>
      <w:marLeft w:val="0"/>
      <w:marRight w:val="0"/>
      <w:marTop w:val="0"/>
      <w:marBottom w:val="0"/>
      <w:divBdr>
        <w:top w:val="none" w:sz="0" w:space="0" w:color="auto"/>
        <w:left w:val="none" w:sz="0" w:space="0" w:color="auto"/>
        <w:bottom w:val="none" w:sz="0" w:space="0" w:color="auto"/>
        <w:right w:val="none" w:sz="0" w:space="0" w:color="auto"/>
      </w:divBdr>
    </w:div>
    <w:div w:id="1583180044">
      <w:bodyDiv w:val="1"/>
      <w:marLeft w:val="0"/>
      <w:marRight w:val="0"/>
      <w:marTop w:val="0"/>
      <w:marBottom w:val="0"/>
      <w:divBdr>
        <w:top w:val="none" w:sz="0" w:space="0" w:color="auto"/>
        <w:left w:val="none" w:sz="0" w:space="0" w:color="auto"/>
        <w:bottom w:val="none" w:sz="0" w:space="0" w:color="auto"/>
        <w:right w:val="none" w:sz="0" w:space="0" w:color="auto"/>
      </w:divBdr>
    </w:div>
    <w:div w:id="1608805995">
      <w:bodyDiv w:val="1"/>
      <w:marLeft w:val="0"/>
      <w:marRight w:val="0"/>
      <w:marTop w:val="0"/>
      <w:marBottom w:val="0"/>
      <w:divBdr>
        <w:top w:val="none" w:sz="0" w:space="0" w:color="auto"/>
        <w:left w:val="none" w:sz="0" w:space="0" w:color="auto"/>
        <w:bottom w:val="none" w:sz="0" w:space="0" w:color="auto"/>
        <w:right w:val="none" w:sz="0" w:space="0" w:color="auto"/>
      </w:divBdr>
    </w:div>
    <w:div w:id="1734767980">
      <w:bodyDiv w:val="1"/>
      <w:marLeft w:val="0"/>
      <w:marRight w:val="0"/>
      <w:marTop w:val="0"/>
      <w:marBottom w:val="0"/>
      <w:divBdr>
        <w:top w:val="none" w:sz="0" w:space="0" w:color="auto"/>
        <w:left w:val="none" w:sz="0" w:space="0" w:color="auto"/>
        <w:bottom w:val="none" w:sz="0" w:space="0" w:color="auto"/>
        <w:right w:val="none" w:sz="0" w:space="0" w:color="auto"/>
      </w:divBdr>
    </w:div>
    <w:div w:id="193844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3e/Docs//RP-21176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92e/Docs//RP-211522.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2e/Docs//RP-211548.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10C8C79B-A20B-4F8B-BFCD-FD2683756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Ry-xxxxxxx%20Contribution%20template</Template>
  <TotalTime>256</TotalTime>
  <Pages>4</Pages>
  <Words>1459</Words>
  <Characters>7970</Characters>
  <Application>Microsoft Office Word</Application>
  <DocSecurity>0</DocSecurity>
  <Lines>142</Lines>
  <Paragraphs>58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125</cp:revision>
  <cp:lastPrinted>2008-01-31T07:09:00Z</cp:lastPrinted>
  <dcterms:created xsi:type="dcterms:W3CDTF">2021-05-31T17:23:00Z</dcterms:created>
  <dcterms:modified xsi:type="dcterms:W3CDTF">2021-09-06T17:26:00Z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